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15" w:rsidRDefault="00F56F15" w:rsidP="00A102A6">
      <w:pPr>
        <w:jc w:val="center"/>
        <w:outlineLvl w:val="0"/>
        <w:rPr>
          <w:rFonts w:ascii="Times New Roman" w:hAnsi="Times New Roman"/>
          <w:sz w:val="24"/>
          <w:szCs w:val="24"/>
        </w:rPr>
      </w:pPr>
      <w:bookmarkStart w:id="0" w:name="_GoBack"/>
      <w:bookmarkEnd w:id="0"/>
      <w:r>
        <w:rPr>
          <w:rFonts w:ascii="Times New Roman" w:hAnsi="Times New Roman"/>
          <w:sz w:val="24"/>
          <w:szCs w:val="24"/>
        </w:rPr>
        <w:t xml:space="preserve">SAVJETOVANJE SA ZAINTERESIRANOM JAVNOŠĆU </w:t>
      </w:r>
    </w:p>
    <w:p w:rsidR="00F56F15" w:rsidRDefault="00F56F15" w:rsidP="00A102A6">
      <w:pPr>
        <w:jc w:val="center"/>
        <w:outlineLvl w:val="0"/>
        <w:rPr>
          <w:rFonts w:ascii="Times New Roman" w:hAnsi="Times New Roman"/>
          <w:sz w:val="24"/>
          <w:szCs w:val="24"/>
        </w:rPr>
      </w:pPr>
      <w:r w:rsidRPr="00777F51">
        <w:rPr>
          <w:rFonts w:ascii="Times New Roman" w:hAnsi="Times New Roman"/>
          <w:sz w:val="24"/>
          <w:szCs w:val="24"/>
        </w:rPr>
        <w:t xml:space="preserve">Savjetovanje o Nacrtu prijedloga </w:t>
      </w:r>
      <w:r>
        <w:rPr>
          <w:rFonts w:ascii="Times New Roman" w:hAnsi="Times New Roman"/>
          <w:sz w:val="24"/>
          <w:szCs w:val="24"/>
        </w:rPr>
        <w:t>zakona o stečaju potrošača</w:t>
      </w:r>
    </w:p>
    <w:p w:rsidR="00F56F15" w:rsidRDefault="00F56F15" w:rsidP="00A102A6">
      <w:pPr>
        <w:jc w:val="center"/>
        <w:outlineLvl w:val="0"/>
        <w:rPr>
          <w:rFonts w:ascii="Times New Roman" w:hAnsi="Times New Roman"/>
          <w:sz w:val="24"/>
          <w:szCs w:val="24"/>
        </w:rPr>
      </w:pPr>
      <w:r>
        <w:rPr>
          <w:rFonts w:ascii="Times New Roman" w:hAnsi="Times New Roman"/>
          <w:sz w:val="24"/>
          <w:szCs w:val="24"/>
        </w:rPr>
        <w:t>30. siječnja 2015. – 18. veljače 2015.</w:t>
      </w:r>
    </w:p>
    <w:p w:rsidR="00F56F15" w:rsidRDefault="00F56F15" w:rsidP="00DC1635">
      <w:pPr>
        <w:rPr>
          <w:rFonts w:ascii="Times New Roman" w:hAnsi="Times New Roman"/>
          <w:sz w:val="24"/>
          <w:szCs w:val="24"/>
        </w:rPr>
      </w:pP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946"/>
        <w:gridCol w:w="3960"/>
      </w:tblGrid>
      <w:tr w:rsidR="00F56F15" w:rsidRPr="00DC2408" w:rsidTr="00E02A36">
        <w:tc>
          <w:tcPr>
            <w:tcW w:w="3227" w:type="dxa"/>
            <w:shd w:val="clear" w:color="auto" w:fill="B8CCE4"/>
          </w:tcPr>
          <w:p w:rsidR="00F56F15" w:rsidRPr="00DC2408" w:rsidRDefault="00F56F15" w:rsidP="00DC2408">
            <w:pPr>
              <w:spacing w:after="0" w:line="240" w:lineRule="auto"/>
              <w:jc w:val="center"/>
              <w:rPr>
                <w:rFonts w:ascii="Times New Roman" w:hAnsi="Times New Roman"/>
                <w:sz w:val="24"/>
                <w:szCs w:val="24"/>
              </w:rPr>
            </w:pPr>
            <w:r w:rsidRPr="00DC2408">
              <w:rPr>
                <w:rFonts w:ascii="Times New Roman" w:hAnsi="Times New Roman"/>
                <w:sz w:val="24"/>
                <w:szCs w:val="24"/>
              </w:rPr>
              <w:t>Predlagatelj</w:t>
            </w:r>
          </w:p>
        </w:tc>
        <w:tc>
          <w:tcPr>
            <w:tcW w:w="6946" w:type="dxa"/>
            <w:shd w:val="clear" w:color="auto" w:fill="B8CCE4"/>
          </w:tcPr>
          <w:p w:rsidR="00F56F15" w:rsidRPr="00DC2408" w:rsidRDefault="00F56F15" w:rsidP="00DC2408">
            <w:pPr>
              <w:spacing w:after="0" w:line="240" w:lineRule="auto"/>
              <w:jc w:val="center"/>
              <w:rPr>
                <w:rFonts w:ascii="Times New Roman" w:hAnsi="Times New Roman"/>
                <w:sz w:val="24"/>
                <w:szCs w:val="24"/>
              </w:rPr>
            </w:pPr>
            <w:r w:rsidRPr="00DC2408">
              <w:rPr>
                <w:rFonts w:ascii="Times New Roman" w:hAnsi="Times New Roman"/>
                <w:sz w:val="24"/>
                <w:szCs w:val="24"/>
              </w:rPr>
              <w:t>Primjedba/prijedlog</w:t>
            </w:r>
          </w:p>
        </w:tc>
        <w:tc>
          <w:tcPr>
            <w:tcW w:w="3960" w:type="dxa"/>
          </w:tcPr>
          <w:p w:rsidR="00F56F15" w:rsidRPr="00DC2408" w:rsidRDefault="00F56F15" w:rsidP="00DC2408">
            <w:pPr>
              <w:spacing w:after="0" w:line="240" w:lineRule="auto"/>
              <w:jc w:val="center"/>
              <w:rPr>
                <w:rFonts w:ascii="Times New Roman" w:hAnsi="Times New Roman"/>
                <w:color w:val="C6D9F1"/>
                <w:sz w:val="24"/>
                <w:szCs w:val="24"/>
              </w:rPr>
            </w:pPr>
            <w:r w:rsidRPr="00DC2408">
              <w:rPr>
                <w:rFonts w:ascii="Times New Roman" w:hAnsi="Times New Roman"/>
                <w:color w:val="000000"/>
                <w:sz w:val="24"/>
                <w:szCs w:val="24"/>
              </w:rPr>
              <w:t>Prihvaćeno/nije prihvaćeno</w:t>
            </w:r>
          </w:p>
        </w:tc>
      </w:tr>
      <w:tr w:rsidR="00F56F15" w:rsidRPr="00DC2408" w:rsidTr="00E02A36">
        <w:tc>
          <w:tcPr>
            <w:tcW w:w="3227" w:type="dxa"/>
          </w:tcPr>
          <w:p w:rsidR="00F56F15" w:rsidRPr="00DC2408" w:rsidRDefault="00F56F15" w:rsidP="00DC2408">
            <w:pPr>
              <w:pStyle w:val="Odlomakpopisa"/>
              <w:spacing w:after="0" w:line="240" w:lineRule="auto"/>
              <w:ind w:left="142"/>
              <w:rPr>
                <w:rFonts w:ascii="Times New Roman" w:hAnsi="Times New Roman"/>
                <w:sz w:val="24"/>
                <w:szCs w:val="24"/>
              </w:rPr>
            </w:pPr>
            <w:r w:rsidRPr="00DC2408">
              <w:rPr>
                <w:rFonts w:ascii="Times New Roman" w:hAnsi="Times New Roman"/>
                <w:sz w:val="24"/>
                <w:szCs w:val="24"/>
              </w:rPr>
              <w:t>Srpski Demokratski Forum</w:t>
            </w:r>
          </w:p>
          <w:p w:rsidR="00F56F15" w:rsidRPr="00DC2408" w:rsidRDefault="00F56F15" w:rsidP="00DC2408">
            <w:pPr>
              <w:pStyle w:val="Odlomakpopisa"/>
              <w:spacing w:after="0" w:line="240" w:lineRule="auto"/>
              <w:ind w:left="142"/>
              <w:rPr>
                <w:rFonts w:ascii="Times New Roman" w:hAnsi="Times New Roman"/>
                <w:sz w:val="24"/>
                <w:szCs w:val="24"/>
              </w:rPr>
            </w:pPr>
            <w:r w:rsidRPr="00DC2408">
              <w:rPr>
                <w:rFonts w:ascii="Times New Roman" w:hAnsi="Times New Roman"/>
                <w:sz w:val="24"/>
                <w:szCs w:val="24"/>
              </w:rPr>
              <w:t>Zagreb</w:t>
            </w:r>
          </w:p>
        </w:tc>
        <w:tc>
          <w:tcPr>
            <w:tcW w:w="6946" w:type="dxa"/>
          </w:tcPr>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U članku </w:t>
            </w:r>
            <w:smartTag w:uri="urn:schemas-microsoft-com:office:smarttags" w:element="metricconverter">
              <w:smartTagPr>
                <w:attr w:name="ProductID" w:val="38. st"/>
              </w:smartTagPr>
              <w:r w:rsidRPr="00DC2408">
                <w:rPr>
                  <w:rFonts w:ascii="Times New Roman" w:hAnsi="Times New Roman"/>
                  <w:sz w:val="24"/>
                  <w:szCs w:val="24"/>
                </w:rPr>
                <w:t>38. st</w:t>
              </w:r>
            </w:smartTag>
            <w:r w:rsidRPr="00DC2408">
              <w:rPr>
                <w:rFonts w:ascii="Times New Roman" w:hAnsi="Times New Roman"/>
                <w:sz w:val="24"/>
                <w:szCs w:val="24"/>
              </w:rPr>
              <w:t>. 1.  Nacrta se navodi :</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„Ako se na pripremnom ročištu utvrdi da imovina potrošača koja bi ušla u stečajnu masu nije dovoljna ni za namirenje troškova postupka ili je neznatne vrijednosti, sud će </w:t>
            </w:r>
            <w:r w:rsidR="00664AFC" w:rsidRPr="00DC2408">
              <w:rPr>
                <w:rFonts w:ascii="Times New Roman" w:hAnsi="Times New Roman"/>
                <w:sz w:val="24"/>
                <w:szCs w:val="24"/>
              </w:rPr>
              <w:t>donijeti</w:t>
            </w:r>
            <w:r w:rsidRPr="00DC2408">
              <w:rPr>
                <w:rFonts w:ascii="Times New Roman" w:hAnsi="Times New Roman"/>
                <w:sz w:val="24"/>
                <w:szCs w:val="24"/>
              </w:rPr>
              <w:t xml:space="preserve"> odluku o otvaranju i zaključenju postupka stečaja potrošača te istovremeno imenovati povjerenika i odlučiti o zahtjevu za oslobođenje od preostalih obveza ako je takav zahtjev podnesen. U tom slučaju primjenjuju se odredbe ovog Zakona o oslobođenju od preostalih obveza.“</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Mi ovaj članak Zakona </w:t>
            </w:r>
            <w:r w:rsidR="00664AFC" w:rsidRPr="00DC2408">
              <w:rPr>
                <w:rFonts w:ascii="Times New Roman" w:hAnsi="Times New Roman"/>
                <w:sz w:val="24"/>
                <w:szCs w:val="24"/>
              </w:rPr>
              <w:t>razumijevamo</w:t>
            </w:r>
            <w:r w:rsidRPr="00DC2408">
              <w:rPr>
                <w:rFonts w:ascii="Times New Roman" w:hAnsi="Times New Roman"/>
                <w:sz w:val="24"/>
                <w:szCs w:val="24"/>
              </w:rPr>
              <w:t xml:space="preserve"> na način da </w:t>
            </w:r>
            <w:r w:rsidRPr="00DC2408">
              <w:rPr>
                <w:rFonts w:ascii="Times New Roman" w:hAnsi="Times New Roman"/>
                <w:b/>
                <w:sz w:val="24"/>
                <w:szCs w:val="24"/>
              </w:rPr>
              <w:t xml:space="preserve">ako potrošač nema </w:t>
            </w:r>
            <w:r w:rsidR="00664AFC" w:rsidRPr="00DC2408">
              <w:rPr>
                <w:rFonts w:ascii="Times New Roman" w:hAnsi="Times New Roman"/>
                <w:b/>
                <w:sz w:val="24"/>
                <w:szCs w:val="24"/>
              </w:rPr>
              <w:t>nikakvu</w:t>
            </w:r>
            <w:r w:rsidRPr="00DC2408">
              <w:rPr>
                <w:rFonts w:ascii="Times New Roman" w:hAnsi="Times New Roman"/>
                <w:b/>
                <w:sz w:val="24"/>
                <w:szCs w:val="24"/>
              </w:rPr>
              <w:t xml:space="preserve"> imovinu i prima zakonski minimalnu plaću</w:t>
            </w:r>
            <w:r w:rsidRPr="00DC2408">
              <w:rPr>
                <w:rFonts w:ascii="Times New Roman" w:hAnsi="Times New Roman"/>
                <w:sz w:val="24"/>
                <w:szCs w:val="24"/>
              </w:rPr>
              <w:t xml:space="preserve"> da se postupak za njega ovdje završava brisanjem svih preostalih obveza.</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Dakle u procesu savjetovanja/ mirenja u planu otplate duga takav potrošač bi priložio plan u kojem navodi da nema sredstava, sud bi nakon proteklog roka zakazao ročište i donio odluku o brisanju svih obveza.</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Nadamo se da ispravno tumačimo ovu odredbu i smisao cijelog zakona.</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To bi zbilja onda bio novi početak za tog potrošača.</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U medijima su se pojavili natpisi, nakon prvih informacija o Zakonu o stečaju potrošača, da će se potrošač koji nema imovine i do 7 godina maltretirati s najvećim mogućim primanjem od 800,00 kn tj. u visini minimalne zajamčene naknade, da će mu se oduzeti mobiteli i sve što mu nije nužno potrebno za preživljavanje.</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Ako smo mi ispravno protumačili zakon, zdušno ga podržavamo i </w:t>
            </w:r>
            <w:r w:rsidRPr="00DC2408">
              <w:rPr>
                <w:rFonts w:ascii="Times New Roman" w:hAnsi="Times New Roman"/>
                <w:sz w:val="24"/>
                <w:szCs w:val="24"/>
              </w:rPr>
              <w:lastRenderedPageBreak/>
              <w:t>dajemo potporu građanima za zbiljski novi početak.</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U članku </w:t>
            </w:r>
            <w:smartTag w:uri="urn:schemas-microsoft-com:office:smarttags" w:element="metricconverter">
              <w:smartTagPr>
                <w:attr w:name="ProductID" w:val="3. st"/>
              </w:smartTagPr>
              <w:r w:rsidRPr="00DC2408">
                <w:rPr>
                  <w:rFonts w:ascii="Times New Roman" w:hAnsi="Times New Roman"/>
                  <w:sz w:val="24"/>
                  <w:szCs w:val="24"/>
                </w:rPr>
                <w:t>3. st</w:t>
              </w:r>
            </w:smartTag>
            <w:r w:rsidRPr="00DC2408">
              <w:rPr>
                <w:rFonts w:ascii="Times New Roman" w:hAnsi="Times New Roman"/>
                <w:sz w:val="24"/>
                <w:szCs w:val="24"/>
              </w:rPr>
              <w:t xml:space="preserve">. 3 točka 2. navodi se da se odredbe </w:t>
            </w:r>
            <w:r w:rsidR="001276AE">
              <w:rPr>
                <w:rFonts w:ascii="Times New Roman" w:hAnsi="Times New Roman"/>
                <w:sz w:val="24"/>
                <w:szCs w:val="24"/>
              </w:rPr>
              <w:t>ovoga</w:t>
            </w:r>
            <w:r w:rsidRPr="00DC2408">
              <w:rPr>
                <w:rFonts w:ascii="Times New Roman" w:hAnsi="Times New Roman"/>
                <w:sz w:val="24"/>
                <w:szCs w:val="24"/>
              </w:rPr>
              <w:t xml:space="preserve"> zakona primjenjuju i na fizičku osobu koja obavlja samostalnu djelatnost i na obveze iz te djelatnosti do 100.000,00 kn.</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Zanima nas </w:t>
            </w:r>
            <w:proofErr w:type="spellStart"/>
            <w:r w:rsidRPr="00DC2408">
              <w:rPr>
                <w:rFonts w:ascii="Times New Roman" w:hAnsi="Times New Roman"/>
                <w:sz w:val="24"/>
                <w:szCs w:val="24"/>
              </w:rPr>
              <w:t>šta</w:t>
            </w:r>
            <w:proofErr w:type="spellEnd"/>
            <w:r w:rsidRPr="00DC2408">
              <w:rPr>
                <w:rFonts w:ascii="Times New Roman" w:hAnsi="Times New Roman"/>
                <w:sz w:val="24"/>
                <w:szCs w:val="24"/>
              </w:rPr>
              <w:t xml:space="preserve"> će biti sa obvezama nastalim iz obavljanja samostalne djelatnosti ili obrta , koje su ugašene tj. prestale postojati za vrijeme krize?</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Pošto imamo slučajeve iz prakse da je za obveze obrtnika/samostalne djelatnosti banka teretila i vlasnika bilo kao sudužnika , jamac platac ili direktno.  Sada su ostale te obveze , koje su često iznad 100.000,00 kn a za koje odgovara fizička osoba iako je obrt/slobodno zanimanje odavno prestao postojati. Ista je stvar i s obvezama prema državi gdje obrtnik/samostalna djelatnost nije mogao sam sebi uplaćivati doprinose i država ga sada tereti kao fizičku osobu.</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 xml:space="preserve">Mislimo da je </w:t>
            </w:r>
            <w:r w:rsidR="00664AFC" w:rsidRPr="00DC2408">
              <w:rPr>
                <w:rFonts w:ascii="Times New Roman" w:hAnsi="Times New Roman"/>
                <w:sz w:val="24"/>
                <w:szCs w:val="24"/>
              </w:rPr>
              <w:t>rješenje</w:t>
            </w:r>
            <w:r w:rsidRPr="00DC2408">
              <w:rPr>
                <w:rFonts w:ascii="Times New Roman" w:hAnsi="Times New Roman"/>
                <w:sz w:val="24"/>
                <w:szCs w:val="24"/>
              </w:rPr>
              <w:t xml:space="preserve"> ovog pitanja jedno od najvažnijih za pokretanje gospodarskog rasta i vraćanja u igru ljudi koje je kriza pomela s tržišta.</w:t>
            </w:r>
          </w:p>
          <w:p w:rsidR="00F56F15" w:rsidRPr="00DC2408" w:rsidRDefault="00F56F15" w:rsidP="00DC2408">
            <w:pPr>
              <w:spacing w:after="0" w:line="240" w:lineRule="auto"/>
              <w:jc w:val="both"/>
              <w:rPr>
                <w:rFonts w:ascii="Times New Roman" w:hAnsi="Times New Roman"/>
                <w:sz w:val="24"/>
                <w:szCs w:val="24"/>
              </w:rPr>
            </w:pPr>
          </w:p>
        </w:tc>
        <w:tc>
          <w:tcPr>
            <w:tcW w:w="3960" w:type="dxa"/>
          </w:tcPr>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lastRenderedPageBreak/>
              <w:t>Nije prihvaćeno.</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Sud u predmetnom slučaju odlučuje  samo o zahtjevu za oslobođenje od preostalih obveza. Svrha predmetne odredba je da se odmah prijeđe u „razdoblje provjere ponašanja“ bez provođenja daljnjeg sudskog postupka koji u situaciji kada imovina ne postoji nema svrhe. </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Obrtnik i trgovac pojedinac odgovaraju za svoje obveze </w:t>
            </w:r>
            <w:r w:rsidR="00C467CF" w:rsidRPr="001276AE">
              <w:rPr>
                <w:rFonts w:ascii="Times New Roman" w:hAnsi="Times New Roman"/>
                <w:sz w:val="24"/>
                <w:szCs w:val="24"/>
              </w:rPr>
              <w:t>cjelokupnom</w:t>
            </w:r>
            <w:r w:rsidR="00C467CF">
              <w:rPr>
                <w:rFonts w:ascii="Times New Roman" w:hAnsi="Times New Roman"/>
                <w:sz w:val="24"/>
                <w:szCs w:val="24"/>
              </w:rPr>
              <w:t xml:space="preserve"> imovinom, a ako je obrt „ugašen“ onda nisu ispunjeni uvjeti iz članka 3. stavka 3. točke 2.</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1276AE">
            <w:pPr>
              <w:spacing w:after="0" w:line="240" w:lineRule="auto"/>
              <w:rPr>
                <w:rFonts w:ascii="Times New Roman" w:hAnsi="Times New Roman"/>
                <w:sz w:val="24"/>
                <w:szCs w:val="24"/>
              </w:rPr>
            </w:pPr>
          </w:p>
        </w:tc>
      </w:tr>
      <w:tr w:rsidR="00F56F15" w:rsidRPr="00DC2408" w:rsidTr="00E02A36">
        <w:tc>
          <w:tcPr>
            <w:tcW w:w="3227" w:type="dxa"/>
          </w:tcPr>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lastRenderedPageBreak/>
              <w:t xml:space="preserve">Josip </w:t>
            </w:r>
            <w:proofErr w:type="spellStart"/>
            <w:r w:rsidRPr="00DC2408">
              <w:rPr>
                <w:rFonts w:ascii="Times New Roman" w:hAnsi="Times New Roman"/>
                <w:sz w:val="24"/>
                <w:szCs w:val="24"/>
              </w:rPr>
              <w:t>Šipek</w:t>
            </w:r>
            <w:proofErr w:type="spellEnd"/>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pojedinac</w:t>
            </w:r>
          </w:p>
        </w:tc>
        <w:tc>
          <w:tcPr>
            <w:tcW w:w="6946" w:type="dxa"/>
          </w:tcPr>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Molim Vas da se najozbiljnije razmotri bilo koji način otplate duga, kako dužnik ne</w:t>
            </w:r>
            <w:r w:rsidR="00664AFC">
              <w:rPr>
                <w:rFonts w:ascii="Times New Roman" w:hAnsi="Times New Roman"/>
                <w:sz w:val="24"/>
                <w:szCs w:val="24"/>
              </w:rPr>
              <w:t xml:space="preserve"> </w:t>
            </w:r>
            <w:r w:rsidRPr="00DC2408">
              <w:rPr>
                <w:rFonts w:ascii="Times New Roman" w:hAnsi="Times New Roman"/>
                <w:sz w:val="24"/>
                <w:szCs w:val="24"/>
              </w:rPr>
              <w:t>bi ostao bez krova nad glavom, kao što spominjete Razmotrite način da se dužnicima omogući otplata iz 2 stupa. Svi koji imaju na računu dovoljno sredstava neka im se smanji  suma za  dug. Bolje je to rješenje nego zakonom tjerati dužnike prema ulici. Ostanak bez jedine nekretnine opasan je način</w:t>
            </w:r>
          </w:p>
        </w:tc>
        <w:tc>
          <w:tcPr>
            <w:tcW w:w="3960" w:type="dxa"/>
          </w:tcPr>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Prihvaćeno.</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Default="00F56F15" w:rsidP="001276AE">
            <w:pPr>
              <w:spacing w:after="0" w:line="240" w:lineRule="auto"/>
              <w:rPr>
                <w:rFonts w:ascii="Times New Roman" w:hAnsi="Times New Roman"/>
                <w:sz w:val="24"/>
                <w:szCs w:val="24"/>
              </w:rPr>
            </w:pPr>
          </w:p>
          <w:p w:rsidR="001276AE" w:rsidRDefault="001276AE" w:rsidP="001276AE">
            <w:pPr>
              <w:spacing w:after="0" w:line="240" w:lineRule="auto"/>
              <w:rPr>
                <w:rFonts w:ascii="Times New Roman" w:hAnsi="Times New Roman"/>
                <w:sz w:val="24"/>
                <w:szCs w:val="24"/>
              </w:rPr>
            </w:pPr>
          </w:p>
          <w:p w:rsidR="001276AE" w:rsidRDefault="001276AE" w:rsidP="001276AE">
            <w:pPr>
              <w:spacing w:after="0" w:line="240" w:lineRule="auto"/>
              <w:rPr>
                <w:rFonts w:ascii="Times New Roman" w:hAnsi="Times New Roman"/>
                <w:sz w:val="24"/>
                <w:szCs w:val="24"/>
              </w:rPr>
            </w:pPr>
          </w:p>
          <w:p w:rsidR="001276AE" w:rsidRDefault="001276AE" w:rsidP="001276AE">
            <w:pPr>
              <w:spacing w:after="0" w:line="240" w:lineRule="auto"/>
              <w:rPr>
                <w:rFonts w:ascii="Times New Roman" w:hAnsi="Times New Roman"/>
                <w:sz w:val="24"/>
                <w:szCs w:val="24"/>
              </w:rPr>
            </w:pPr>
          </w:p>
          <w:p w:rsidR="001276AE" w:rsidRDefault="001276AE" w:rsidP="001276AE">
            <w:pPr>
              <w:spacing w:after="0" w:line="240" w:lineRule="auto"/>
              <w:rPr>
                <w:rFonts w:ascii="Times New Roman" w:hAnsi="Times New Roman"/>
                <w:sz w:val="24"/>
                <w:szCs w:val="24"/>
              </w:rPr>
            </w:pPr>
          </w:p>
          <w:p w:rsidR="001276AE" w:rsidRDefault="001276AE" w:rsidP="001276AE">
            <w:pPr>
              <w:spacing w:after="0" w:line="240" w:lineRule="auto"/>
              <w:rPr>
                <w:rFonts w:ascii="Times New Roman" w:hAnsi="Times New Roman"/>
                <w:sz w:val="24"/>
                <w:szCs w:val="24"/>
              </w:rPr>
            </w:pPr>
          </w:p>
          <w:p w:rsidR="001276AE" w:rsidRPr="001276AE" w:rsidRDefault="001276AE" w:rsidP="001276AE">
            <w:pPr>
              <w:spacing w:after="0" w:line="240" w:lineRule="auto"/>
              <w:rPr>
                <w:rFonts w:ascii="Times New Roman" w:hAnsi="Times New Roman"/>
                <w:sz w:val="24"/>
                <w:szCs w:val="24"/>
              </w:rPr>
            </w:pPr>
          </w:p>
        </w:tc>
      </w:tr>
      <w:tr w:rsidR="00F56F15" w:rsidRPr="00DC2408" w:rsidTr="00E02A36">
        <w:tc>
          <w:tcPr>
            <w:tcW w:w="3227" w:type="dxa"/>
          </w:tcPr>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lastRenderedPageBreak/>
              <w:t>EOS MATRIX d.o.o., Horvatova 82, 10010 Zagreb</w:t>
            </w:r>
          </w:p>
        </w:tc>
        <w:tc>
          <w:tcPr>
            <w:tcW w:w="6946" w:type="dxa"/>
          </w:tcPr>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Iznose kako je zakon, barem u ovoj fazi, još uvijek  vrlo nedorečen, a što bi, ukoliko ne bude ispravljeno, moglo uzrokovati probleme u praksi-zloporabe i nedoumice oko toga kako postupiti u konkretnim situacijama.</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 xml:space="preserve">Čl. 8. – u prethodnom prijedlogu stajalo je relativno prihvatljivo rješenje </w:t>
            </w:r>
            <w:r w:rsidR="00664AFC" w:rsidRPr="00DC2408">
              <w:rPr>
                <w:rFonts w:ascii="Times New Roman" w:hAnsi="Times New Roman"/>
                <w:sz w:val="24"/>
                <w:szCs w:val="24"/>
              </w:rPr>
              <w:t>sprječavanja</w:t>
            </w:r>
            <w:r w:rsidRPr="00DC2408">
              <w:rPr>
                <w:rFonts w:ascii="Times New Roman" w:hAnsi="Times New Roman"/>
                <w:sz w:val="24"/>
                <w:szCs w:val="24"/>
              </w:rPr>
              <w:t xml:space="preserve"> mogućih zloporaba u smislu manipuliranja imovinom od strane dužnika prije pokretanja postupka osobnog stečaja. Pisalo je da je dužnik dužan pribaviti dokaze o raspolaganju svojom imovinom u proteklih 10 godina. U ovoj verziji to je brisano. Postoji velika mogućnost, a tu sumnju temeljimo na kako svom dosadašnjem iskustvu, tako i na iskustvima mnogih drugih vjerovnika i odvjetnika, da će se krenuti sa masovnim prepisivanjima imovine na rođake, prijatelje (treće osobe općenito)..? To se mora ovim zakonom spriječiti. Inače će opet </w:t>
            </w:r>
            <w:proofErr w:type="spellStart"/>
            <w:r w:rsidRPr="00DC2408">
              <w:rPr>
                <w:rFonts w:ascii="Times New Roman" w:hAnsi="Times New Roman"/>
                <w:sz w:val="24"/>
                <w:szCs w:val="24"/>
              </w:rPr>
              <w:t>trpiti</w:t>
            </w:r>
            <w:proofErr w:type="spellEnd"/>
            <w:r w:rsidRPr="00DC2408">
              <w:rPr>
                <w:rFonts w:ascii="Times New Roman" w:hAnsi="Times New Roman"/>
                <w:sz w:val="24"/>
                <w:szCs w:val="24"/>
              </w:rPr>
              <w:t xml:space="preserve"> vjerovnici zbog zloporaba dužnika. Zakon treba propisati i kako spriječiti dužnika u odnosu na takve zloporabe, a za koje se zna već sada da će do njih doći. Zloporabe moraju biti sankcionirane ne samo od trenutka donošenja rješenja, odnosno u razdoblju provjere dobrog ponašanja, već i u prethodnom postupku. U slučaju da postupak pokrene vjerovnik, dužnik bi trebao dokazati koja je sve imovina bila njegova u trenutku kada je vjerovnik pokrenuo postupak. I to sve mora biti predmet stečajne mase. Problem je još veći ako postupak pokreće dužnik pa prvo sve prenese na treće osobe i onda pokrene postupak. </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Čl.15.st.1. Trebalo bi propisati da takva ovršna isprava može na izravnu naplatu na FINU.</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 xml:space="preserve">Nejasan članak 16. U prethodnoj verziji jasno je pisalo da se sa postupcima u tijeku zastaje za vrijeme stečajnog postupka. Ta odredba nije bila sasvim jasna, ali je barem davala neki </w:t>
            </w:r>
            <w:r w:rsidRPr="00DC2408">
              <w:rPr>
                <w:rFonts w:ascii="Times New Roman" w:hAnsi="Times New Roman"/>
                <w:sz w:val="24"/>
                <w:szCs w:val="24"/>
              </w:rPr>
              <w:lastRenderedPageBreak/>
              <w:t>smjerokaz. Navedeno je sada brisano i u nekoj blažoj varijanti prebačeno u drugi dio zakona. Što će se događati sa postupcima (ovršni, parnični) koji su već u tijeku? Tek ovdje ne bi smjelo dolaziti u obzir šturo pozivanje na stečajni zakon.</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Čl. 27.st.1. Hoće li e-oglasne ploče biti u potpunosti umrežene? Jer će inače vjerovnici trebati puno vremena u pretraživanju oglasnih ploča svih sudova.</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Čl.39.st.3. Kako se imovina  misli uspješno unovčiti? Zna se da prodaja pokretnina ne ide u RH nikako vozila kako tako, a i nekretnine slabo. I dalje je najbolje opcija pljenidba računa ili primanja.</w:t>
            </w:r>
          </w:p>
          <w:p w:rsidR="001276AE" w:rsidRDefault="001276AE" w:rsidP="001276AE">
            <w:pPr>
              <w:spacing w:after="0" w:line="240" w:lineRule="auto"/>
              <w:ind w:left="720"/>
              <w:jc w:val="both"/>
              <w:rPr>
                <w:rFonts w:ascii="Times New Roman" w:hAnsi="Times New Roman"/>
                <w:sz w:val="24"/>
                <w:szCs w:val="24"/>
              </w:rPr>
            </w:pPr>
          </w:p>
          <w:p w:rsidR="001276AE" w:rsidRDefault="001276AE" w:rsidP="001276AE">
            <w:pPr>
              <w:spacing w:after="0" w:line="240" w:lineRule="auto"/>
              <w:ind w:left="720"/>
              <w:jc w:val="both"/>
              <w:rPr>
                <w:rFonts w:ascii="Times New Roman" w:hAnsi="Times New Roman"/>
                <w:sz w:val="24"/>
                <w:szCs w:val="24"/>
              </w:rPr>
            </w:pPr>
          </w:p>
          <w:p w:rsidR="001276AE" w:rsidRDefault="001276AE" w:rsidP="001276AE">
            <w:pPr>
              <w:spacing w:after="0" w:line="240" w:lineRule="auto"/>
              <w:ind w:left="720"/>
              <w:jc w:val="both"/>
              <w:rPr>
                <w:rFonts w:ascii="Times New Roman" w:hAnsi="Times New Roman"/>
                <w:sz w:val="24"/>
                <w:szCs w:val="24"/>
              </w:rPr>
            </w:pPr>
          </w:p>
          <w:p w:rsidR="001276AE" w:rsidRPr="001276AE" w:rsidRDefault="001276AE" w:rsidP="001276AE">
            <w:pPr>
              <w:spacing w:after="0" w:line="240" w:lineRule="auto"/>
              <w:ind w:left="720"/>
              <w:jc w:val="both"/>
              <w:rPr>
                <w:rFonts w:ascii="Times New Roman" w:hAnsi="Times New Roman"/>
                <w:sz w:val="24"/>
                <w:szCs w:val="24"/>
              </w:rPr>
            </w:pP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 xml:space="preserve">Čl.44.st.1. Smatramo kako je potrošač već dovoljno zaštićen odredbom članka 40.ovog prijedloga Zakona. Već je tamo propisano kako u stečajnu masu ne ulazi imovina na kojoj se niti ne može provesti ovrha prema odredbama Ovršnog zakona. Ovime bi se dakle 1) iz same stečajne mase isključilo ono što se ne može niti </w:t>
            </w:r>
            <w:r w:rsidR="00664AFC" w:rsidRPr="00DC2408">
              <w:rPr>
                <w:rFonts w:ascii="Times New Roman" w:hAnsi="Times New Roman"/>
                <w:sz w:val="24"/>
                <w:szCs w:val="24"/>
              </w:rPr>
              <w:t>plijeniti</w:t>
            </w:r>
            <w:r w:rsidRPr="00DC2408">
              <w:rPr>
                <w:rFonts w:ascii="Times New Roman" w:hAnsi="Times New Roman"/>
                <w:sz w:val="24"/>
                <w:szCs w:val="24"/>
              </w:rPr>
              <w:t xml:space="preserve"> prema Ovršnom zakonu i 2) dodatno, nakon što  je  ta imovina već isključena, dodatno se dužniku opet ostavljaju ovdje navedena sredstva (a koja su prema ovršnom zakonu već obuhvaćena zabranom ovrhe)</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 xml:space="preserve">U članku 56. – sada 55., bilo je propisano kako je dužnik u obvezi pokušati naći posao u vremenu trajanja provjere dobrog ponašanja. Ta je obveza sada brisana, odnosno je znatno ublažena te se ne može sa sigurnošću reći je li to doista i dalje obveza dužnika o kojoj ovisi ocjena je li </w:t>
            </w:r>
            <w:r w:rsidR="00664AFC" w:rsidRPr="00DC2408">
              <w:rPr>
                <w:rFonts w:ascii="Times New Roman" w:hAnsi="Times New Roman"/>
                <w:sz w:val="24"/>
                <w:szCs w:val="24"/>
              </w:rPr>
              <w:t>zadovoljno</w:t>
            </w:r>
            <w:r w:rsidRPr="00DC2408">
              <w:rPr>
                <w:rFonts w:ascii="Times New Roman" w:hAnsi="Times New Roman"/>
                <w:sz w:val="24"/>
                <w:szCs w:val="24"/>
              </w:rPr>
              <w:t xml:space="preserve"> u razdoblju trajanja provjere dobrog ponašanja. Ovakav propust bi mogao imati veće praktične posljedice. Ujedno se time potiče društveno neodgovorno ponašanje dužnika. Molimo da </w:t>
            </w:r>
            <w:r w:rsidRPr="00DC2408">
              <w:rPr>
                <w:rFonts w:ascii="Times New Roman" w:hAnsi="Times New Roman"/>
                <w:sz w:val="24"/>
                <w:szCs w:val="24"/>
              </w:rPr>
              <w:lastRenderedPageBreak/>
              <w:t>se navedena obveza stoga jasno propiše.</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Vjerovnik praktički nema mogućnosti pravog prigovora na odluku o oslobođenju od preostalih obveza. Razlozi za prigovor koji jedini mogu biti uvaženi, taksativno su nabrojani i vrlo strogi za vjerovnika, odnosno ih je vrlo malo i moguće da ništa od istih neće biti ostvareno u praksi. Vjerovniku su tu opet vezane ruke.</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 xml:space="preserve">U postupku stečaja potrošača isključivo je stvarno i mjesno nadležan općinski sud na čijem području potrošač ima prebivalište. Znači, vjerovnik mora putovati ili plaćati odvjetnika za zamjenu. Potpuno neisplativo. Dužnik prouzroči dug, a vjerovnik ako ga želi naplatiti, nastaju mu veći dodatni troškovi, koje neće </w:t>
            </w:r>
            <w:r w:rsidR="00664AFC" w:rsidRPr="00DC2408">
              <w:rPr>
                <w:rFonts w:ascii="Times New Roman" w:hAnsi="Times New Roman"/>
                <w:sz w:val="24"/>
                <w:szCs w:val="24"/>
              </w:rPr>
              <w:t>vjerojatno</w:t>
            </w:r>
            <w:r w:rsidRPr="00DC2408">
              <w:rPr>
                <w:rFonts w:ascii="Times New Roman" w:hAnsi="Times New Roman"/>
                <w:sz w:val="24"/>
                <w:szCs w:val="24"/>
              </w:rPr>
              <w:t xml:space="preserve"> nikada povratiti. Ovakve formulacije nameću mišljenje da se vjerovnike nastoji ciljano </w:t>
            </w:r>
            <w:r w:rsidR="00664AFC" w:rsidRPr="00DC2408">
              <w:rPr>
                <w:rFonts w:ascii="Times New Roman" w:hAnsi="Times New Roman"/>
                <w:sz w:val="24"/>
                <w:szCs w:val="24"/>
              </w:rPr>
              <w:t>spriječiti</w:t>
            </w:r>
            <w:r w:rsidRPr="00DC2408">
              <w:rPr>
                <w:rFonts w:ascii="Times New Roman" w:hAnsi="Times New Roman"/>
                <w:sz w:val="24"/>
                <w:szCs w:val="24"/>
              </w:rPr>
              <w:t xml:space="preserve"> da ostvare svoja prava. Možda vjerovnik zbog velikog broja nenaplaćenih potraživanja niti nema sredstava da plati zamjenskog odvjetnika ili put. Možda je i sam zbog toga pred stečajem. Dakle, vjerovnik snosi sam svoje troškove. To su ogromni troškovi, posebno za velike vjerovnike. Opet je vjerovnik u nepovoljnijem položaju, puno nepovoljnijem nego kod ovrhe. Kod ovrhe se odabere bilježnik u županiji, nije potreban osobni dolazak, sve se rješava poštom-brzo, efikasno i jeftino. Dužnik uvijek ima pravo prigovora, znači njegov je izbor hoće li biti ovršen ili će se prema opciji koju mu zakon daje, poslužiti prigovorom – a tek tada se ide na ročišta. </w:t>
            </w:r>
          </w:p>
          <w:p w:rsidR="00F56F15" w:rsidRPr="00DC2408" w:rsidRDefault="00F56F15" w:rsidP="00DC2408">
            <w:pPr>
              <w:numPr>
                <w:ilvl w:val="0"/>
                <w:numId w:val="25"/>
              </w:numPr>
              <w:spacing w:after="0" w:line="240" w:lineRule="auto"/>
              <w:jc w:val="both"/>
              <w:rPr>
                <w:rFonts w:ascii="Times New Roman" w:hAnsi="Times New Roman"/>
                <w:sz w:val="24"/>
                <w:szCs w:val="24"/>
              </w:rPr>
            </w:pPr>
            <w:r w:rsidRPr="00DC2408">
              <w:rPr>
                <w:rFonts w:ascii="Times New Roman" w:hAnsi="Times New Roman"/>
                <w:sz w:val="24"/>
                <w:szCs w:val="24"/>
              </w:rPr>
              <w:t xml:space="preserve">Vjerovnik je uz prijedlog dužan priložiti potrošačevu pisanu suglasnost za pokretanje postupka. Opet je vjerovnik u nepovoljnijem položaju. Naime, </w:t>
            </w:r>
            <w:r w:rsidRPr="00DC2408">
              <w:rPr>
                <w:rFonts w:ascii="Times New Roman" w:hAnsi="Times New Roman"/>
                <w:sz w:val="24"/>
                <w:szCs w:val="24"/>
                <w:u w:val="single"/>
              </w:rPr>
              <w:t xml:space="preserve">vjerovnik za pokretanje postupka treba suglasnost dužnika, a dužnik ne treba suglasnost vjerovnika! </w:t>
            </w:r>
            <w:r w:rsidRPr="00DC2408">
              <w:rPr>
                <w:rFonts w:ascii="Times New Roman" w:hAnsi="Times New Roman"/>
                <w:sz w:val="24"/>
                <w:szCs w:val="24"/>
              </w:rPr>
              <w:t xml:space="preserve">Zašto ne bi bilo propisano i da je za pokretanje postupka od strane dužnika, potreban pristanak </w:t>
            </w:r>
            <w:r w:rsidRPr="00DC2408">
              <w:rPr>
                <w:rFonts w:ascii="Times New Roman" w:hAnsi="Times New Roman"/>
                <w:sz w:val="24"/>
                <w:szCs w:val="24"/>
              </w:rPr>
              <w:lastRenderedPageBreak/>
              <w:t>vjerovnika?</w:t>
            </w:r>
          </w:p>
          <w:p w:rsidR="00F56F15" w:rsidRPr="00DC2408" w:rsidRDefault="00F56F15" w:rsidP="00DC2408">
            <w:pPr>
              <w:spacing w:after="0" w:line="240" w:lineRule="auto"/>
              <w:jc w:val="both"/>
              <w:rPr>
                <w:rFonts w:ascii="Times New Roman" w:hAnsi="Times New Roman"/>
                <w:sz w:val="24"/>
                <w:szCs w:val="24"/>
              </w:rPr>
            </w:pPr>
            <w:r w:rsidRPr="00DC2408">
              <w:rPr>
                <w:rFonts w:ascii="Times New Roman" w:hAnsi="Times New Roman"/>
                <w:sz w:val="24"/>
                <w:szCs w:val="24"/>
              </w:rPr>
              <w:t>Nagrada povjereniku. Smatra li se ona troškom postupka, odnosno tko je obveznik plaćanja? Je li to predlagatelj (bio on vjerovnik ili potrošač)? To nije sasvim jasno i trebalo bi se jasnije opisati.</w:t>
            </w:r>
          </w:p>
        </w:tc>
        <w:tc>
          <w:tcPr>
            <w:tcW w:w="3960" w:type="dxa"/>
          </w:tcPr>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Default="001276AE" w:rsidP="00DC2408">
            <w:pPr>
              <w:spacing w:after="0" w:line="240" w:lineRule="auto"/>
              <w:rPr>
                <w:rFonts w:ascii="Times New Roman" w:hAnsi="Times New Roman"/>
                <w:sz w:val="24"/>
                <w:szCs w:val="24"/>
              </w:rPr>
            </w:pPr>
            <w:r>
              <w:rPr>
                <w:rFonts w:ascii="Times New Roman" w:hAnsi="Times New Roman"/>
                <w:sz w:val="24"/>
                <w:szCs w:val="24"/>
              </w:rPr>
              <w:t>Nije prihvaćeno.</w:t>
            </w:r>
          </w:p>
          <w:p w:rsidR="001276AE" w:rsidRPr="001276AE" w:rsidRDefault="001276AE" w:rsidP="00DC2408">
            <w:pPr>
              <w:spacing w:after="0" w:line="240" w:lineRule="auto"/>
              <w:rPr>
                <w:rFonts w:ascii="Times New Roman" w:hAnsi="Times New Roman"/>
                <w:sz w:val="24"/>
                <w:szCs w:val="24"/>
              </w:rPr>
            </w:pPr>
            <w:r>
              <w:rPr>
                <w:rFonts w:ascii="Times New Roman" w:hAnsi="Times New Roman"/>
                <w:sz w:val="24"/>
                <w:szCs w:val="24"/>
              </w:rPr>
              <w:t>Podredno se primjenjuje Stečajni zakon.</w:t>
            </w:r>
          </w:p>
          <w:p w:rsidR="00F56F15" w:rsidRPr="001276AE" w:rsidRDefault="00F56F15" w:rsidP="00DC2408">
            <w:pPr>
              <w:spacing w:after="0" w:line="240" w:lineRule="auto"/>
              <w:rPr>
                <w:rFonts w:ascii="Times New Roman" w:hAnsi="Times New Roman"/>
                <w:sz w:val="24"/>
                <w:szCs w:val="24"/>
              </w:rPr>
            </w:pPr>
          </w:p>
          <w:p w:rsidR="00F56F15" w:rsidRDefault="00F56F15"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1276AE" w:rsidRDefault="001276AE"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Predloženo nije intencija zakona.</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Izvansudski postupak ima ograničeno trajanje koje je vremenski vrlo kratko </w:t>
            </w:r>
            <w:r w:rsidRPr="001276AE">
              <w:rPr>
                <w:rFonts w:ascii="Times New Roman" w:hAnsi="Times New Roman"/>
                <w:sz w:val="24"/>
                <w:szCs w:val="24"/>
              </w:rPr>
              <w:lastRenderedPageBreak/>
              <w:t>tako da se ne očekuju negativne posljedice za vjerovnike odnosno potrošača.</w:t>
            </w:r>
          </w:p>
          <w:p w:rsidR="001276AE" w:rsidRDefault="001276AE"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Prihvaćeno.</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Rješenje koje je ponuđeno u skladu je sa europskim zakonodavstvima država članica EU, a čime se ostvaruje osnovna svrha osobnog stečaja, a koja je, među ostalim, pružiti potrošaču „drugu priliku“.  </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Ponovno se ukazuje na to da je potrošač fizička osoba kojoj se moraju ostaviti sredstva za „skroman život“.</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Predlagatelj nije ublažio obveze potrošača već ih je prilagodio realnim mogućnostima potrošača i životnim okolnostima.</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Univerzalna </w:t>
            </w:r>
            <w:proofErr w:type="spellStart"/>
            <w:r w:rsidRPr="001276AE">
              <w:rPr>
                <w:rFonts w:ascii="Times New Roman" w:hAnsi="Times New Roman"/>
                <w:sz w:val="24"/>
                <w:szCs w:val="24"/>
              </w:rPr>
              <w:t>insolvencijska</w:t>
            </w:r>
            <w:proofErr w:type="spellEnd"/>
            <w:r w:rsidRPr="001276AE">
              <w:rPr>
                <w:rFonts w:ascii="Times New Roman" w:hAnsi="Times New Roman"/>
                <w:sz w:val="24"/>
                <w:szCs w:val="24"/>
              </w:rPr>
              <w:t xml:space="preserve"> pravila na području EU nadležnost suda određuju prema sjedištu pravne osobe odnosno prebivalištu fizičke osobe.</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Potrošač je taj koji mora izabrati hoće li proglasiti „osobni bankrot“, neovisno od koga potječe inicijativa za pokretanje postupka.</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 </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Nije prihvaćeno.</w:t>
            </w:r>
          </w:p>
          <w:p w:rsidR="00F56F15" w:rsidRPr="001276AE" w:rsidRDefault="00F56F15" w:rsidP="00DC2408">
            <w:pPr>
              <w:spacing w:after="0" w:line="240" w:lineRule="auto"/>
              <w:rPr>
                <w:rFonts w:ascii="Times New Roman" w:hAnsi="Times New Roman"/>
                <w:sz w:val="24"/>
                <w:szCs w:val="24"/>
              </w:rPr>
            </w:pPr>
            <w:r w:rsidRPr="001276AE">
              <w:rPr>
                <w:rFonts w:ascii="Times New Roman" w:hAnsi="Times New Roman"/>
                <w:sz w:val="24"/>
                <w:szCs w:val="24"/>
              </w:rPr>
              <w:t xml:space="preserve">Smatramo predmetnu odredbu  jasnom i u skladu sa osnovnim pravilima </w:t>
            </w:r>
            <w:proofErr w:type="spellStart"/>
            <w:r w:rsidRPr="001276AE">
              <w:rPr>
                <w:rFonts w:ascii="Times New Roman" w:hAnsi="Times New Roman"/>
                <w:sz w:val="24"/>
                <w:szCs w:val="24"/>
              </w:rPr>
              <w:t>insolvencijskog</w:t>
            </w:r>
            <w:proofErr w:type="spellEnd"/>
            <w:r w:rsidRPr="001276AE">
              <w:rPr>
                <w:rFonts w:ascii="Times New Roman" w:hAnsi="Times New Roman"/>
                <w:sz w:val="24"/>
                <w:szCs w:val="24"/>
              </w:rPr>
              <w:t xml:space="preserve"> prava. </w:t>
            </w: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p w:rsidR="00F56F15" w:rsidRPr="001276AE" w:rsidRDefault="00F56F15" w:rsidP="00DC2408">
            <w:pPr>
              <w:spacing w:after="0" w:line="240" w:lineRule="auto"/>
              <w:rPr>
                <w:rFonts w:ascii="Times New Roman" w:hAnsi="Times New Roman"/>
                <w:sz w:val="24"/>
                <w:szCs w:val="24"/>
              </w:rPr>
            </w:pPr>
          </w:p>
        </w:tc>
      </w:tr>
      <w:tr w:rsidR="00F56F15" w:rsidRPr="00DC2408" w:rsidTr="00E02A36">
        <w:tc>
          <w:tcPr>
            <w:tcW w:w="3227" w:type="dxa"/>
          </w:tcPr>
          <w:p w:rsidR="00F56F15" w:rsidRPr="00DC2408" w:rsidRDefault="00F56F15" w:rsidP="00DC2408">
            <w:pPr>
              <w:spacing w:after="0" w:line="240" w:lineRule="auto"/>
              <w:jc w:val="both"/>
              <w:rPr>
                <w:rFonts w:ascii="Times New Roman" w:hAnsi="Times New Roman"/>
                <w:sz w:val="24"/>
                <w:szCs w:val="24"/>
              </w:rPr>
            </w:pPr>
          </w:p>
        </w:tc>
        <w:tc>
          <w:tcPr>
            <w:tcW w:w="6946" w:type="dxa"/>
          </w:tcPr>
          <w:p w:rsidR="00F56F15" w:rsidRPr="00DC2408" w:rsidRDefault="00F56F15" w:rsidP="00DC2408">
            <w:pPr>
              <w:spacing w:after="0" w:line="240" w:lineRule="auto"/>
              <w:jc w:val="both"/>
              <w:rPr>
                <w:rFonts w:ascii="Times New Roman" w:hAnsi="Times New Roman"/>
                <w:sz w:val="24"/>
                <w:szCs w:val="24"/>
              </w:rPr>
            </w:pPr>
          </w:p>
        </w:tc>
        <w:tc>
          <w:tcPr>
            <w:tcW w:w="3960" w:type="dxa"/>
          </w:tcPr>
          <w:p w:rsidR="00F56F15" w:rsidRPr="00DC2408" w:rsidRDefault="00F56F15" w:rsidP="00DC2408">
            <w:pPr>
              <w:spacing w:after="0" w:line="240" w:lineRule="auto"/>
            </w:pPr>
          </w:p>
        </w:tc>
      </w:tr>
      <w:tr w:rsidR="00F56F15" w:rsidRPr="00DC2408" w:rsidTr="00E02A36">
        <w:tc>
          <w:tcPr>
            <w:tcW w:w="3227" w:type="dxa"/>
          </w:tcPr>
          <w:p w:rsidR="00F56F15" w:rsidRPr="00DC2408" w:rsidRDefault="00F56F15" w:rsidP="00DC2408">
            <w:pPr>
              <w:spacing w:after="0" w:line="240" w:lineRule="auto"/>
              <w:rPr>
                <w:rFonts w:ascii="Times New Roman" w:hAnsi="Times New Roman"/>
                <w:sz w:val="24"/>
                <w:szCs w:val="24"/>
              </w:rPr>
            </w:pPr>
          </w:p>
        </w:tc>
        <w:tc>
          <w:tcPr>
            <w:tcW w:w="6946" w:type="dxa"/>
          </w:tcPr>
          <w:p w:rsidR="00F56F15" w:rsidRPr="00DC2408" w:rsidRDefault="00F56F15" w:rsidP="00DC2408">
            <w:pPr>
              <w:spacing w:after="0" w:line="240" w:lineRule="auto"/>
              <w:jc w:val="both"/>
              <w:rPr>
                <w:rFonts w:ascii="Times New Roman" w:hAnsi="Times New Roman"/>
                <w:sz w:val="24"/>
                <w:szCs w:val="24"/>
              </w:rPr>
            </w:pPr>
          </w:p>
        </w:tc>
        <w:tc>
          <w:tcPr>
            <w:tcW w:w="3960" w:type="dxa"/>
          </w:tcPr>
          <w:p w:rsidR="00F56F15" w:rsidRPr="00DC2408" w:rsidRDefault="00F56F15" w:rsidP="00DC2408">
            <w:pPr>
              <w:spacing w:after="0" w:line="240" w:lineRule="auto"/>
            </w:pPr>
          </w:p>
        </w:tc>
      </w:tr>
      <w:tr w:rsidR="00F56F15" w:rsidRPr="00DC2408" w:rsidTr="00E02A36">
        <w:tc>
          <w:tcPr>
            <w:tcW w:w="3227" w:type="dxa"/>
          </w:tcPr>
          <w:p w:rsidR="00F56F15" w:rsidRPr="00DC2408" w:rsidRDefault="00F56F15" w:rsidP="00DC2408">
            <w:pPr>
              <w:spacing w:after="0" w:line="240" w:lineRule="auto"/>
              <w:jc w:val="both"/>
              <w:rPr>
                <w:rFonts w:ascii="Times New Roman" w:hAnsi="Times New Roman"/>
                <w:sz w:val="24"/>
                <w:szCs w:val="24"/>
              </w:rPr>
            </w:pPr>
          </w:p>
        </w:tc>
        <w:tc>
          <w:tcPr>
            <w:tcW w:w="6946" w:type="dxa"/>
          </w:tcPr>
          <w:p w:rsidR="00F56F15" w:rsidRPr="00DC2408" w:rsidRDefault="00F56F15" w:rsidP="00DC2408">
            <w:pPr>
              <w:spacing w:after="0" w:line="240" w:lineRule="auto"/>
              <w:jc w:val="both"/>
              <w:rPr>
                <w:rFonts w:ascii="Times New Roman" w:hAnsi="Times New Roman"/>
                <w:sz w:val="24"/>
                <w:szCs w:val="24"/>
              </w:rPr>
            </w:pPr>
          </w:p>
        </w:tc>
        <w:tc>
          <w:tcPr>
            <w:tcW w:w="3960" w:type="dxa"/>
          </w:tcPr>
          <w:p w:rsidR="00F56F15" w:rsidRPr="00DC2408" w:rsidRDefault="00F56F15" w:rsidP="00DC2408">
            <w:pPr>
              <w:spacing w:after="0" w:line="240" w:lineRule="auto"/>
            </w:pPr>
          </w:p>
        </w:tc>
      </w:tr>
      <w:tr w:rsidR="00F56F15" w:rsidRPr="00DC2408" w:rsidTr="00E02A36">
        <w:tc>
          <w:tcPr>
            <w:tcW w:w="3227" w:type="dxa"/>
          </w:tcPr>
          <w:p w:rsidR="00F56F15" w:rsidRPr="00DC2408" w:rsidRDefault="00F56F15" w:rsidP="00DC2408">
            <w:pPr>
              <w:spacing w:after="0" w:line="240" w:lineRule="auto"/>
              <w:rPr>
                <w:rFonts w:ascii="Times New Roman" w:hAnsi="Times New Roman"/>
                <w:sz w:val="24"/>
                <w:szCs w:val="24"/>
              </w:rPr>
            </w:pPr>
          </w:p>
        </w:tc>
        <w:tc>
          <w:tcPr>
            <w:tcW w:w="6946" w:type="dxa"/>
          </w:tcPr>
          <w:p w:rsidR="00F56F15" w:rsidRPr="00E02A36" w:rsidRDefault="00F56F15" w:rsidP="00DC2408">
            <w:pPr>
              <w:spacing w:after="0" w:line="240" w:lineRule="auto"/>
              <w:rPr>
                <w:rFonts w:ascii="Times New Roman" w:hAnsi="Times New Roman"/>
                <w:bCs/>
                <w:sz w:val="24"/>
                <w:szCs w:val="24"/>
              </w:rPr>
            </w:pPr>
          </w:p>
        </w:tc>
        <w:tc>
          <w:tcPr>
            <w:tcW w:w="3960" w:type="dxa"/>
          </w:tcPr>
          <w:p w:rsidR="00F56F15" w:rsidRPr="00DC2408" w:rsidRDefault="00F56F15" w:rsidP="00DC2408">
            <w:pPr>
              <w:spacing w:after="0" w:line="240" w:lineRule="auto"/>
              <w:rPr>
                <w:rFonts w:ascii="Times New Roman" w:hAnsi="Times New Roman"/>
                <w:sz w:val="24"/>
                <w:szCs w:val="24"/>
              </w:rPr>
            </w:pPr>
          </w:p>
        </w:tc>
      </w:tr>
      <w:tr w:rsidR="00F56F15" w:rsidRPr="00DC2408" w:rsidTr="00E02A36">
        <w:tc>
          <w:tcPr>
            <w:tcW w:w="3227" w:type="dxa"/>
          </w:tcPr>
          <w:p w:rsidR="00F56F15" w:rsidRPr="00DC2408" w:rsidRDefault="00F56F15" w:rsidP="00DC2408">
            <w:pPr>
              <w:spacing w:after="0" w:line="240" w:lineRule="auto"/>
              <w:jc w:val="both"/>
              <w:rPr>
                <w:rFonts w:ascii="Times New Roman" w:hAnsi="Times New Roman"/>
                <w:sz w:val="24"/>
                <w:szCs w:val="24"/>
              </w:rPr>
            </w:pPr>
          </w:p>
        </w:tc>
        <w:tc>
          <w:tcPr>
            <w:tcW w:w="6946" w:type="dxa"/>
          </w:tcPr>
          <w:p w:rsidR="00F56F15" w:rsidRPr="00E02A36" w:rsidRDefault="00F56F15" w:rsidP="00DC2408">
            <w:pPr>
              <w:spacing w:after="0" w:line="240" w:lineRule="auto"/>
              <w:jc w:val="both"/>
              <w:rPr>
                <w:rFonts w:ascii="Times New Roman" w:hAnsi="Times New Roman"/>
                <w:bCs/>
                <w:sz w:val="24"/>
                <w:szCs w:val="24"/>
              </w:rPr>
            </w:pPr>
          </w:p>
        </w:tc>
        <w:tc>
          <w:tcPr>
            <w:tcW w:w="3960" w:type="dxa"/>
          </w:tcPr>
          <w:p w:rsidR="00F56F15" w:rsidRPr="00DC2408" w:rsidRDefault="00F56F15" w:rsidP="00DC2408">
            <w:pPr>
              <w:spacing w:after="0" w:line="240" w:lineRule="auto"/>
            </w:pPr>
          </w:p>
        </w:tc>
      </w:tr>
      <w:tr w:rsidR="00F56F15" w:rsidRPr="00DC2408" w:rsidTr="00E02A36">
        <w:tc>
          <w:tcPr>
            <w:tcW w:w="3227" w:type="dxa"/>
          </w:tcPr>
          <w:p w:rsidR="00F56F15" w:rsidRPr="00DC2408" w:rsidRDefault="00F56F15" w:rsidP="00DC2408">
            <w:pPr>
              <w:spacing w:after="0" w:line="240" w:lineRule="auto"/>
              <w:jc w:val="both"/>
              <w:rPr>
                <w:rFonts w:ascii="Times New Roman" w:hAnsi="Times New Roman"/>
                <w:sz w:val="24"/>
                <w:szCs w:val="24"/>
              </w:rPr>
            </w:pPr>
          </w:p>
        </w:tc>
        <w:tc>
          <w:tcPr>
            <w:tcW w:w="6946" w:type="dxa"/>
          </w:tcPr>
          <w:p w:rsidR="00F56F15" w:rsidRPr="00E02A36" w:rsidRDefault="00F56F15" w:rsidP="00DC2408">
            <w:pPr>
              <w:spacing w:after="0" w:line="240" w:lineRule="auto"/>
              <w:jc w:val="both"/>
              <w:rPr>
                <w:rFonts w:ascii="Times New Roman" w:hAnsi="Times New Roman"/>
                <w:bCs/>
                <w:sz w:val="24"/>
                <w:szCs w:val="24"/>
              </w:rPr>
            </w:pPr>
          </w:p>
        </w:tc>
        <w:tc>
          <w:tcPr>
            <w:tcW w:w="3960" w:type="dxa"/>
          </w:tcPr>
          <w:p w:rsidR="00F56F15" w:rsidRPr="00DC2408" w:rsidRDefault="00F56F15" w:rsidP="00DC2408">
            <w:pPr>
              <w:spacing w:after="0" w:line="240" w:lineRule="auto"/>
            </w:pPr>
          </w:p>
        </w:tc>
      </w:tr>
    </w:tbl>
    <w:p w:rsidR="00F56F15" w:rsidRPr="00181E09" w:rsidRDefault="00F56F15" w:rsidP="00181E09">
      <w:pPr>
        <w:jc w:val="both"/>
        <w:rPr>
          <w:rFonts w:ascii="Times New Roman" w:hAnsi="Times New Roman"/>
          <w:sz w:val="24"/>
          <w:szCs w:val="24"/>
        </w:rPr>
      </w:pPr>
    </w:p>
    <w:sectPr w:rsidR="00F56F15" w:rsidRPr="00181E09" w:rsidSect="005C709A">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0E" w:rsidRDefault="008B550E" w:rsidP="00C963BA">
      <w:pPr>
        <w:spacing w:after="0" w:line="240" w:lineRule="auto"/>
      </w:pPr>
      <w:r>
        <w:separator/>
      </w:r>
    </w:p>
  </w:endnote>
  <w:endnote w:type="continuationSeparator" w:id="0">
    <w:p w:rsidR="008B550E" w:rsidRDefault="008B550E" w:rsidP="00C9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F15" w:rsidRDefault="008D13DA">
    <w:pPr>
      <w:pStyle w:val="Podnoje"/>
    </w:pPr>
    <w:r>
      <w:fldChar w:fldCharType="begin"/>
    </w:r>
    <w:r>
      <w:instrText>PAGE   \* MERGEFORMAT</w:instrText>
    </w:r>
    <w:r>
      <w:fldChar w:fldCharType="separate"/>
    </w:r>
    <w:r w:rsidR="00170ADE">
      <w:rPr>
        <w:noProof/>
      </w:rPr>
      <w:t>1</w:t>
    </w:r>
    <w:r>
      <w:rPr>
        <w:noProof/>
      </w:rPr>
      <w:fldChar w:fldCharType="end"/>
    </w:r>
  </w:p>
  <w:p w:rsidR="00F56F15" w:rsidRDefault="00F56F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0E" w:rsidRDefault="008B550E" w:rsidP="00C963BA">
      <w:pPr>
        <w:spacing w:after="0" w:line="240" w:lineRule="auto"/>
      </w:pPr>
      <w:r>
        <w:separator/>
      </w:r>
    </w:p>
  </w:footnote>
  <w:footnote w:type="continuationSeparator" w:id="0">
    <w:p w:rsidR="008B550E" w:rsidRDefault="008B550E" w:rsidP="00C96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98B"/>
    <w:multiLevelType w:val="hybridMultilevel"/>
    <w:tmpl w:val="B16283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41C8138"/>
    <w:multiLevelType w:val="singleLevel"/>
    <w:tmpl w:val="59A15058"/>
    <w:lvl w:ilvl="0">
      <w:numFmt w:val="bullet"/>
      <w:lvlText w:val="-"/>
      <w:lvlJc w:val="left"/>
      <w:pPr>
        <w:tabs>
          <w:tab w:val="num" w:pos="1728"/>
        </w:tabs>
        <w:ind w:left="1728" w:hanging="360"/>
      </w:pPr>
      <w:rPr>
        <w:rFonts w:ascii="Symbol" w:hAnsi="Symbol" w:hint="default"/>
        <w:color w:val="000000"/>
      </w:rPr>
    </w:lvl>
  </w:abstractNum>
  <w:abstractNum w:abstractNumId="2">
    <w:nsid w:val="047B0A03"/>
    <w:multiLevelType w:val="hybridMultilevel"/>
    <w:tmpl w:val="709685CE"/>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09A4E91E"/>
    <w:multiLevelType w:val="singleLevel"/>
    <w:tmpl w:val="34657F10"/>
    <w:lvl w:ilvl="0">
      <w:numFmt w:val="bullet"/>
      <w:lvlText w:val="-"/>
      <w:lvlJc w:val="left"/>
      <w:pPr>
        <w:tabs>
          <w:tab w:val="num" w:pos="1296"/>
        </w:tabs>
        <w:ind w:left="1080"/>
      </w:pPr>
      <w:rPr>
        <w:rFonts w:ascii="Symbol" w:hAnsi="Symbol" w:hint="default"/>
        <w:color w:val="000000"/>
      </w:rPr>
    </w:lvl>
  </w:abstractNum>
  <w:abstractNum w:abstractNumId="4">
    <w:nsid w:val="09D353DB"/>
    <w:multiLevelType w:val="singleLevel"/>
    <w:tmpl w:val="0CB40C19"/>
    <w:lvl w:ilvl="0">
      <w:numFmt w:val="bullet"/>
      <w:lvlText w:val="-"/>
      <w:lvlJc w:val="left"/>
      <w:pPr>
        <w:tabs>
          <w:tab w:val="num" w:pos="1008"/>
        </w:tabs>
        <w:ind w:left="792"/>
      </w:pPr>
      <w:rPr>
        <w:rFonts w:ascii="Symbol" w:hAnsi="Symbol" w:hint="default"/>
        <w:color w:val="000000"/>
      </w:rPr>
    </w:lvl>
  </w:abstractNum>
  <w:abstractNum w:abstractNumId="5">
    <w:nsid w:val="09FB0050"/>
    <w:multiLevelType w:val="hybridMultilevel"/>
    <w:tmpl w:val="D7567B60"/>
    <w:lvl w:ilvl="0" w:tplc="EBEECB7C">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18C58DF0"/>
    <w:multiLevelType w:val="singleLevel"/>
    <w:tmpl w:val="187609F6"/>
    <w:lvl w:ilvl="0">
      <w:start w:val="1"/>
      <w:numFmt w:val="decimal"/>
      <w:lvlText w:val="%1."/>
      <w:lvlJc w:val="left"/>
      <w:pPr>
        <w:tabs>
          <w:tab w:val="num" w:pos="792"/>
        </w:tabs>
        <w:ind w:left="792" w:hanging="360"/>
      </w:pPr>
      <w:rPr>
        <w:rFonts w:cs="Times New Roman"/>
        <w:color w:val="000000"/>
      </w:rPr>
    </w:lvl>
  </w:abstractNum>
  <w:abstractNum w:abstractNumId="7">
    <w:nsid w:val="1BD58081"/>
    <w:multiLevelType w:val="singleLevel"/>
    <w:tmpl w:val="3225E90E"/>
    <w:lvl w:ilvl="0">
      <w:numFmt w:val="bullet"/>
      <w:lvlText w:val="-"/>
      <w:lvlJc w:val="left"/>
      <w:pPr>
        <w:tabs>
          <w:tab w:val="num" w:pos="1296"/>
        </w:tabs>
        <w:ind w:left="1152"/>
      </w:pPr>
      <w:rPr>
        <w:rFonts w:ascii="Symbol" w:hAnsi="Symbol" w:hint="default"/>
        <w:color w:val="000000"/>
      </w:rPr>
    </w:lvl>
  </w:abstractNum>
  <w:abstractNum w:abstractNumId="8">
    <w:nsid w:val="1DCBB920"/>
    <w:multiLevelType w:val="singleLevel"/>
    <w:tmpl w:val="51B1D5B0"/>
    <w:lvl w:ilvl="0">
      <w:numFmt w:val="bullet"/>
      <w:lvlText w:val="-"/>
      <w:lvlJc w:val="left"/>
      <w:pPr>
        <w:tabs>
          <w:tab w:val="num" w:pos="1728"/>
        </w:tabs>
        <w:ind w:left="1728" w:hanging="360"/>
      </w:pPr>
      <w:rPr>
        <w:rFonts w:ascii="Symbol" w:hAnsi="Symbol" w:hint="default"/>
        <w:color w:val="000000"/>
      </w:rPr>
    </w:lvl>
  </w:abstractNum>
  <w:abstractNum w:abstractNumId="9">
    <w:nsid w:val="21DDDC27"/>
    <w:multiLevelType w:val="singleLevel"/>
    <w:tmpl w:val="69E3BCAE"/>
    <w:lvl w:ilvl="0">
      <w:numFmt w:val="bullet"/>
      <w:lvlText w:val="-"/>
      <w:lvlJc w:val="left"/>
      <w:pPr>
        <w:tabs>
          <w:tab w:val="num" w:pos="1728"/>
        </w:tabs>
        <w:ind w:left="1728" w:hanging="360"/>
      </w:pPr>
      <w:rPr>
        <w:rFonts w:ascii="Symbol" w:hAnsi="Symbol" w:hint="default"/>
        <w:color w:val="000000"/>
      </w:rPr>
    </w:lvl>
  </w:abstractNum>
  <w:abstractNum w:abstractNumId="10">
    <w:nsid w:val="2B7A5853"/>
    <w:multiLevelType w:val="singleLevel"/>
    <w:tmpl w:val="7C367913"/>
    <w:lvl w:ilvl="0">
      <w:start w:val="1"/>
      <w:numFmt w:val="decimal"/>
      <w:lvlText w:val="(%1)"/>
      <w:lvlJc w:val="left"/>
      <w:pPr>
        <w:tabs>
          <w:tab w:val="num" w:pos="576"/>
        </w:tabs>
        <w:ind w:left="144"/>
      </w:pPr>
      <w:rPr>
        <w:rFonts w:cs="Times New Roman"/>
        <w:color w:val="000000"/>
      </w:rPr>
    </w:lvl>
  </w:abstractNum>
  <w:abstractNum w:abstractNumId="11">
    <w:nsid w:val="2EBFC369"/>
    <w:multiLevelType w:val="singleLevel"/>
    <w:tmpl w:val="76E0A35E"/>
    <w:lvl w:ilvl="0">
      <w:start w:val="1"/>
      <w:numFmt w:val="decimal"/>
      <w:lvlText w:val="%1)"/>
      <w:lvlJc w:val="left"/>
      <w:pPr>
        <w:tabs>
          <w:tab w:val="num" w:pos="936"/>
        </w:tabs>
        <w:ind w:left="936" w:hanging="432"/>
      </w:pPr>
      <w:rPr>
        <w:rFonts w:cs="Times New Roman"/>
        <w:color w:val="000000"/>
      </w:rPr>
    </w:lvl>
  </w:abstractNum>
  <w:abstractNum w:abstractNumId="12">
    <w:nsid w:val="30D925EB"/>
    <w:multiLevelType w:val="hybridMultilevel"/>
    <w:tmpl w:val="1376FC98"/>
    <w:lvl w:ilvl="0" w:tplc="4B92B234">
      <w:numFmt w:val="bullet"/>
      <w:lvlText w:val="-"/>
      <w:lvlJc w:val="left"/>
      <w:pPr>
        <w:ind w:left="720" w:hanging="360"/>
      </w:pPr>
      <w:rPr>
        <w:rFonts w:ascii="Verdana" w:eastAsia="Times New Roman" w:hAnsi="Verdan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A04774C"/>
    <w:multiLevelType w:val="singleLevel"/>
    <w:tmpl w:val="4F675B4A"/>
    <w:lvl w:ilvl="0">
      <w:numFmt w:val="bullet"/>
      <w:lvlText w:val="-"/>
      <w:lvlJc w:val="left"/>
      <w:pPr>
        <w:tabs>
          <w:tab w:val="num" w:pos="1008"/>
        </w:tabs>
        <w:ind w:left="792"/>
      </w:pPr>
      <w:rPr>
        <w:rFonts w:ascii="Symbol" w:hAnsi="Symbol" w:hint="default"/>
        <w:color w:val="000000"/>
      </w:rPr>
    </w:lvl>
  </w:abstractNum>
  <w:abstractNum w:abstractNumId="14">
    <w:nsid w:val="3A5286D3"/>
    <w:multiLevelType w:val="singleLevel"/>
    <w:tmpl w:val="1F5CD752"/>
    <w:lvl w:ilvl="0">
      <w:start w:val="1"/>
      <w:numFmt w:val="decimal"/>
      <w:lvlText w:val="%1."/>
      <w:lvlJc w:val="left"/>
      <w:pPr>
        <w:tabs>
          <w:tab w:val="num" w:pos="648"/>
        </w:tabs>
        <w:ind w:left="360"/>
      </w:pPr>
      <w:rPr>
        <w:rFonts w:cs="Times New Roman"/>
        <w:color w:val="000000"/>
      </w:rPr>
    </w:lvl>
  </w:abstractNum>
  <w:abstractNum w:abstractNumId="15">
    <w:nsid w:val="3B2D5C4D"/>
    <w:multiLevelType w:val="singleLevel"/>
    <w:tmpl w:val="44D30996"/>
    <w:lvl w:ilvl="0">
      <w:numFmt w:val="bullet"/>
      <w:lvlText w:val="-"/>
      <w:lvlJc w:val="left"/>
      <w:pPr>
        <w:tabs>
          <w:tab w:val="num" w:pos="1296"/>
        </w:tabs>
        <w:ind w:left="216" w:firstLine="936"/>
      </w:pPr>
      <w:rPr>
        <w:rFonts w:ascii="Symbol" w:hAnsi="Symbol" w:hint="default"/>
        <w:color w:val="000000"/>
      </w:rPr>
    </w:lvl>
  </w:abstractNum>
  <w:abstractNum w:abstractNumId="16">
    <w:nsid w:val="40271551"/>
    <w:multiLevelType w:val="singleLevel"/>
    <w:tmpl w:val="54E0685C"/>
    <w:lvl w:ilvl="0">
      <w:numFmt w:val="bullet"/>
      <w:lvlText w:val="-"/>
      <w:lvlJc w:val="left"/>
      <w:pPr>
        <w:tabs>
          <w:tab w:val="num" w:pos="1368"/>
        </w:tabs>
        <w:ind w:left="1152"/>
      </w:pPr>
      <w:rPr>
        <w:rFonts w:ascii="Symbol" w:hAnsi="Symbol" w:hint="default"/>
        <w:color w:val="000000"/>
      </w:rPr>
    </w:lvl>
  </w:abstractNum>
  <w:abstractNum w:abstractNumId="17">
    <w:nsid w:val="40431192"/>
    <w:multiLevelType w:val="hybridMultilevel"/>
    <w:tmpl w:val="16C848C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3E576C6"/>
    <w:multiLevelType w:val="singleLevel"/>
    <w:tmpl w:val="3C835A85"/>
    <w:lvl w:ilvl="0">
      <w:numFmt w:val="bullet"/>
      <w:lvlText w:val="-"/>
      <w:lvlJc w:val="left"/>
      <w:pPr>
        <w:tabs>
          <w:tab w:val="num" w:pos="1296"/>
        </w:tabs>
        <w:ind w:left="216" w:firstLine="936"/>
      </w:pPr>
      <w:rPr>
        <w:rFonts w:ascii="Symbol" w:hAnsi="Symbol" w:hint="default"/>
        <w:color w:val="000000"/>
      </w:rPr>
    </w:lvl>
  </w:abstractNum>
  <w:abstractNum w:abstractNumId="19">
    <w:nsid w:val="46740644"/>
    <w:multiLevelType w:val="hybridMultilevel"/>
    <w:tmpl w:val="E12CDBB6"/>
    <w:lvl w:ilvl="0" w:tplc="BFDCFF1E">
      <w:start w:val="1"/>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489F44E3"/>
    <w:multiLevelType w:val="hybridMultilevel"/>
    <w:tmpl w:val="81EA68E4"/>
    <w:lvl w:ilvl="0" w:tplc="1CE4BE20">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4AA7DFDB"/>
    <w:multiLevelType w:val="singleLevel"/>
    <w:tmpl w:val="5A32B379"/>
    <w:lvl w:ilvl="0">
      <w:numFmt w:val="bullet"/>
      <w:lvlText w:val="-"/>
      <w:lvlJc w:val="left"/>
      <w:pPr>
        <w:tabs>
          <w:tab w:val="num" w:pos="1008"/>
        </w:tabs>
        <w:ind w:left="792"/>
      </w:pPr>
      <w:rPr>
        <w:rFonts w:ascii="Symbol" w:hAnsi="Symbol" w:hint="default"/>
        <w:color w:val="000000"/>
      </w:rPr>
    </w:lvl>
  </w:abstractNum>
  <w:abstractNum w:abstractNumId="22">
    <w:nsid w:val="76E08C0B"/>
    <w:multiLevelType w:val="singleLevel"/>
    <w:tmpl w:val="319FA936"/>
    <w:lvl w:ilvl="0">
      <w:start w:val="1"/>
      <w:numFmt w:val="decimal"/>
      <w:lvlText w:val="%1."/>
      <w:lvlJc w:val="left"/>
      <w:pPr>
        <w:tabs>
          <w:tab w:val="num" w:pos="864"/>
        </w:tabs>
        <w:ind w:left="864" w:hanging="360"/>
      </w:pPr>
      <w:rPr>
        <w:rFonts w:cs="Times New Roman"/>
        <w:color w:val="000000"/>
      </w:rPr>
    </w:lvl>
  </w:abstractNum>
  <w:abstractNum w:abstractNumId="23">
    <w:nsid w:val="78ED6C31"/>
    <w:multiLevelType w:val="hybridMultilevel"/>
    <w:tmpl w:val="E632B516"/>
    <w:lvl w:ilvl="0" w:tplc="9A424358">
      <w:start w:val="1"/>
      <w:numFmt w:val="decimal"/>
      <w:lvlText w:val="(%1)"/>
      <w:lvlJc w:val="left"/>
      <w:pPr>
        <w:ind w:left="750" w:hanging="390"/>
      </w:pPr>
      <w:rPr>
        <w:rFonts w:ascii="Times New Roman" w:hAnsi="Times New Roman" w:cs="Times New Roman" w:hint="default"/>
        <w:b/>
        <w:sz w:val="24"/>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7B02C339"/>
    <w:multiLevelType w:val="singleLevel"/>
    <w:tmpl w:val="2822DEFC"/>
    <w:lvl w:ilvl="0">
      <w:start w:val="3"/>
      <w:numFmt w:val="decimal"/>
      <w:lvlText w:val="%1."/>
      <w:lvlJc w:val="left"/>
      <w:pPr>
        <w:tabs>
          <w:tab w:val="num" w:pos="1080"/>
        </w:tabs>
        <w:ind w:left="72" w:firstLine="720"/>
      </w:pPr>
      <w:rPr>
        <w:rFonts w:cs="Times New Roman"/>
        <w:color w:val="000000"/>
      </w:rPr>
    </w:lvl>
  </w:abstractNum>
  <w:num w:numId="1">
    <w:abstractNumId w:val="9"/>
  </w:num>
  <w:num w:numId="2">
    <w:abstractNumId w:val="8"/>
  </w:num>
  <w:num w:numId="3">
    <w:abstractNumId w:val="1"/>
  </w:num>
  <w:num w:numId="4">
    <w:abstractNumId w:val="16"/>
  </w:num>
  <w:num w:numId="5">
    <w:abstractNumId w:val="15"/>
  </w:num>
  <w:num w:numId="6">
    <w:abstractNumId w:val="18"/>
  </w:num>
  <w:num w:numId="7">
    <w:abstractNumId w:val="7"/>
  </w:num>
  <w:num w:numId="8">
    <w:abstractNumId w:val="3"/>
  </w:num>
  <w:num w:numId="9">
    <w:abstractNumId w:val="22"/>
  </w:num>
  <w:num w:numId="10">
    <w:abstractNumId w:val="6"/>
  </w:num>
  <w:num w:numId="11">
    <w:abstractNumId w:val="14"/>
  </w:num>
  <w:num w:numId="12">
    <w:abstractNumId w:val="20"/>
  </w:num>
  <w:num w:numId="13">
    <w:abstractNumId w:val="10"/>
  </w:num>
  <w:num w:numId="14">
    <w:abstractNumId w:val="11"/>
  </w:num>
  <w:num w:numId="15">
    <w:abstractNumId w:val="4"/>
  </w:num>
  <w:num w:numId="16">
    <w:abstractNumId w:val="21"/>
  </w:num>
  <w:num w:numId="17">
    <w:abstractNumId w:val="13"/>
  </w:num>
  <w:num w:numId="18">
    <w:abstractNumId w:val="24"/>
  </w:num>
  <w:num w:numId="19">
    <w:abstractNumId w:val="17"/>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num>
  <w:num w:numId="24">
    <w:abstractNumId w:val="23"/>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30"/>
    <w:rsid w:val="00002C07"/>
    <w:rsid w:val="000152F0"/>
    <w:rsid w:val="00034C1E"/>
    <w:rsid w:val="000479A6"/>
    <w:rsid w:val="0007142E"/>
    <w:rsid w:val="000B793A"/>
    <w:rsid w:val="000F31BB"/>
    <w:rsid w:val="00107F88"/>
    <w:rsid w:val="00113930"/>
    <w:rsid w:val="001276AE"/>
    <w:rsid w:val="001375F5"/>
    <w:rsid w:val="001438CE"/>
    <w:rsid w:val="001545B8"/>
    <w:rsid w:val="00155F82"/>
    <w:rsid w:val="001661FB"/>
    <w:rsid w:val="00170ADE"/>
    <w:rsid w:val="00181E09"/>
    <w:rsid w:val="00191B9C"/>
    <w:rsid w:val="00196D97"/>
    <w:rsid w:val="001B7DDC"/>
    <w:rsid w:val="001C25C0"/>
    <w:rsid w:val="001C3A3D"/>
    <w:rsid w:val="001D7609"/>
    <w:rsid w:val="001F4435"/>
    <w:rsid w:val="00202062"/>
    <w:rsid w:val="0020686D"/>
    <w:rsid w:val="00206DB7"/>
    <w:rsid w:val="0021430E"/>
    <w:rsid w:val="00214D25"/>
    <w:rsid w:val="0023048E"/>
    <w:rsid w:val="00237A5F"/>
    <w:rsid w:val="00266B99"/>
    <w:rsid w:val="00274284"/>
    <w:rsid w:val="002C120D"/>
    <w:rsid w:val="002E6590"/>
    <w:rsid w:val="003003F8"/>
    <w:rsid w:val="003031FB"/>
    <w:rsid w:val="00304E02"/>
    <w:rsid w:val="00310945"/>
    <w:rsid w:val="003260EE"/>
    <w:rsid w:val="003266D6"/>
    <w:rsid w:val="00354931"/>
    <w:rsid w:val="003567AC"/>
    <w:rsid w:val="003842AC"/>
    <w:rsid w:val="00386473"/>
    <w:rsid w:val="003A12EB"/>
    <w:rsid w:val="003B240C"/>
    <w:rsid w:val="00421C77"/>
    <w:rsid w:val="00447BEB"/>
    <w:rsid w:val="0047130F"/>
    <w:rsid w:val="0048491A"/>
    <w:rsid w:val="004A34BB"/>
    <w:rsid w:val="004C3DE2"/>
    <w:rsid w:val="004D0F0F"/>
    <w:rsid w:val="004E7564"/>
    <w:rsid w:val="004F4E54"/>
    <w:rsid w:val="004F71F3"/>
    <w:rsid w:val="00506EA3"/>
    <w:rsid w:val="00544C4B"/>
    <w:rsid w:val="0058213D"/>
    <w:rsid w:val="00593055"/>
    <w:rsid w:val="005C709A"/>
    <w:rsid w:val="006024D2"/>
    <w:rsid w:val="00646546"/>
    <w:rsid w:val="00664AFC"/>
    <w:rsid w:val="00696A31"/>
    <w:rsid w:val="006C1E11"/>
    <w:rsid w:val="006C4F49"/>
    <w:rsid w:val="006E1A49"/>
    <w:rsid w:val="007009D9"/>
    <w:rsid w:val="00712CE7"/>
    <w:rsid w:val="007501F0"/>
    <w:rsid w:val="00761E2C"/>
    <w:rsid w:val="00762C2F"/>
    <w:rsid w:val="0076407C"/>
    <w:rsid w:val="00767D01"/>
    <w:rsid w:val="00777F51"/>
    <w:rsid w:val="00782470"/>
    <w:rsid w:val="00797BFE"/>
    <w:rsid w:val="007A2543"/>
    <w:rsid w:val="0083408A"/>
    <w:rsid w:val="008349C6"/>
    <w:rsid w:val="00841379"/>
    <w:rsid w:val="0084192A"/>
    <w:rsid w:val="00855900"/>
    <w:rsid w:val="00881A25"/>
    <w:rsid w:val="008A353F"/>
    <w:rsid w:val="008B4414"/>
    <w:rsid w:val="008B4FF2"/>
    <w:rsid w:val="008B550E"/>
    <w:rsid w:val="008C0C73"/>
    <w:rsid w:val="008C79A0"/>
    <w:rsid w:val="008D13DA"/>
    <w:rsid w:val="008F7B4C"/>
    <w:rsid w:val="009310FF"/>
    <w:rsid w:val="00933D5D"/>
    <w:rsid w:val="0093425B"/>
    <w:rsid w:val="00965E6F"/>
    <w:rsid w:val="00976544"/>
    <w:rsid w:val="009770F2"/>
    <w:rsid w:val="00A059A7"/>
    <w:rsid w:val="00A102A6"/>
    <w:rsid w:val="00A10BA7"/>
    <w:rsid w:val="00A26C68"/>
    <w:rsid w:val="00A512C0"/>
    <w:rsid w:val="00A60098"/>
    <w:rsid w:val="00A7424C"/>
    <w:rsid w:val="00A95905"/>
    <w:rsid w:val="00AB50B9"/>
    <w:rsid w:val="00AC4B6A"/>
    <w:rsid w:val="00AC53A8"/>
    <w:rsid w:val="00AC6530"/>
    <w:rsid w:val="00AC754D"/>
    <w:rsid w:val="00AD48FA"/>
    <w:rsid w:val="00AE1112"/>
    <w:rsid w:val="00B01790"/>
    <w:rsid w:val="00B217B7"/>
    <w:rsid w:val="00B50497"/>
    <w:rsid w:val="00B52D55"/>
    <w:rsid w:val="00B54B0F"/>
    <w:rsid w:val="00B81BB1"/>
    <w:rsid w:val="00BA63E5"/>
    <w:rsid w:val="00C0230B"/>
    <w:rsid w:val="00C05DAE"/>
    <w:rsid w:val="00C11B31"/>
    <w:rsid w:val="00C36EF6"/>
    <w:rsid w:val="00C467CF"/>
    <w:rsid w:val="00C61A7B"/>
    <w:rsid w:val="00C66CD0"/>
    <w:rsid w:val="00C963BA"/>
    <w:rsid w:val="00CA30C7"/>
    <w:rsid w:val="00CB4516"/>
    <w:rsid w:val="00CC1680"/>
    <w:rsid w:val="00CE47F0"/>
    <w:rsid w:val="00CE5A2E"/>
    <w:rsid w:val="00CF7176"/>
    <w:rsid w:val="00CF7FE6"/>
    <w:rsid w:val="00D126BC"/>
    <w:rsid w:val="00D21401"/>
    <w:rsid w:val="00D741F3"/>
    <w:rsid w:val="00DC1635"/>
    <w:rsid w:val="00DC2408"/>
    <w:rsid w:val="00DD60FF"/>
    <w:rsid w:val="00DE166A"/>
    <w:rsid w:val="00DE44F3"/>
    <w:rsid w:val="00E029D9"/>
    <w:rsid w:val="00E02A36"/>
    <w:rsid w:val="00E21E63"/>
    <w:rsid w:val="00E2222D"/>
    <w:rsid w:val="00E276C7"/>
    <w:rsid w:val="00E80426"/>
    <w:rsid w:val="00E825F6"/>
    <w:rsid w:val="00E86DBB"/>
    <w:rsid w:val="00EA705F"/>
    <w:rsid w:val="00EC36C0"/>
    <w:rsid w:val="00ED51C3"/>
    <w:rsid w:val="00ED54B5"/>
    <w:rsid w:val="00ED672A"/>
    <w:rsid w:val="00F0111C"/>
    <w:rsid w:val="00F069E9"/>
    <w:rsid w:val="00F53473"/>
    <w:rsid w:val="00F56F15"/>
    <w:rsid w:val="00F9532A"/>
    <w:rsid w:val="00FC593E"/>
    <w:rsid w:val="00FD0145"/>
    <w:rsid w:val="00FF22DA"/>
    <w:rsid w:val="00FF4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5F"/>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181E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99"/>
    <w:qFormat/>
    <w:rsid w:val="00181E09"/>
    <w:pPr>
      <w:ind w:left="720"/>
      <w:contextualSpacing/>
    </w:pPr>
  </w:style>
  <w:style w:type="paragraph" w:styleId="Tekstbalonia">
    <w:name w:val="Balloon Text"/>
    <w:basedOn w:val="Normal"/>
    <w:link w:val="TekstbaloniaChar"/>
    <w:uiPriority w:val="99"/>
    <w:semiHidden/>
    <w:rsid w:val="00B52D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52D55"/>
    <w:rPr>
      <w:rFonts w:ascii="Tahoma" w:hAnsi="Tahoma" w:cs="Tahoma"/>
      <w:sz w:val="16"/>
      <w:szCs w:val="16"/>
    </w:rPr>
  </w:style>
  <w:style w:type="paragraph" w:customStyle="1" w:styleId="clanak">
    <w:name w:val="clanak"/>
    <w:basedOn w:val="Normal"/>
    <w:uiPriority w:val="99"/>
    <w:rsid w:val="0058213D"/>
    <w:pPr>
      <w:spacing w:before="100" w:beforeAutospacing="1" w:after="100" w:afterAutospacing="1" w:line="240" w:lineRule="auto"/>
      <w:jc w:val="center"/>
    </w:pPr>
    <w:rPr>
      <w:rFonts w:ascii="Times New Roman" w:hAnsi="Times New Roman"/>
      <w:sz w:val="24"/>
      <w:szCs w:val="24"/>
      <w:lang w:eastAsia="hr-HR"/>
    </w:rPr>
  </w:style>
  <w:style w:type="paragraph" w:customStyle="1" w:styleId="t-9-8">
    <w:name w:val="t-9-8"/>
    <w:basedOn w:val="Normal"/>
    <w:uiPriority w:val="99"/>
    <w:rsid w:val="0058213D"/>
    <w:pPr>
      <w:spacing w:before="100" w:beforeAutospacing="1" w:after="100" w:afterAutospacing="1" w:line="240" w:lineRule="auto"/>
    </w:pPr>
    <w:rPr>
      <w:rFonts w:ascii="Times New Roman" w:hAnsi="Times New Roman"/>
      <w:sz w:val="24"/>
      <w:szCs w:val="24"/>
      <w:lang w:eastAsia="hr-HR"/>
    </w:rPr>
  </w:style>
  <w:style w:type="character" w:styleId="Hiperveza">
    <w:name w:val="Hyperlink"/>
    <w:basedOn w:val="Zadanifontodlomka"/>
    <w:uiPriority w:val="99"/>
    <w:rsid w:val="0047130F"/>
    <w:rPr>
      <w:rFonts w:cs="Times New Roman"/>
      <w:color w:val="0000FF"/>
      <w:u w:val="single"/>
    </w:rPr>
  </w:style>
  <w:style w:type="paragraph" w:styleId="Zaglavlje">
    <w:name w:val="header"/>
    <w:basedOn w:val="Normal"/>
    <w:link w:val="ZaglavljeChar"/>
    <w:uiPriority w:val="99"/>
    <w:rsid w:val="00C963BA"/>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963BA"/>
    <w:rPr>
      <w:rFonts w:cs="Times New Roman"/>
    </w:rPr>
  </w:style>
  <w:style w:type="paragraph" w:styleId="Podnoje">
    <w:name w:val="footer"/>
    <w:basedOn w:val="Normal"/>
    <w:link w:val="PodnojeChar"/>
    <w:uiPriority w:val="99"/>
    <w:rsid w:val="00C963BA"/>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963BA"/>
    <w:rPr>
      <w:rFonts w:cs="Times New Roman"/>
    </w:rPr>
  </w:style>
  <w:style w:type="paragraph" w:styleId="Tekstkomentara">
    <w:name w:val="annotation text"/>
    <w:basedOn w:val="Normal"/>
    <w:link w:val="TekstkomentaraChar"/>
    <w:uiPriority w:val="99"/>
    <w:semiHidden/>
    <w:rsid w:val="00E80426"/>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E80426"/>
    <w:rPr>
      <w:rFonts w:cs="Times New Roman"/>
      <w:sz w:val="20"/>
      <w:szCs w:val="20"/>
    </w:rPr>
  </w:style>
  <w:style w:type="paragraph" w:styleId="Kartadokumenta">
    <w:name w:val="Document Map"/>
    <w:basedOn w:val="Normal"/>
    <w:link w:val="KartadokumentaChar"/>
    <w:uiPriority w:val="99"/>
    <w:semiHidden/>
    <w:rsid w:val="00A102A6"/>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627EFA"/>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5F"/>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181E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99"/>
    <w:qFormat/>
    <w:rsid w:val="00181E09"/>
    <w:pPr>
      <w:ind w:left="720"/>
      <w:contextualSpacing/>
    </w:pPr>
  </w:style>
  <w:style w:type="paragraph" w:styleId="Tekstbalonia">
    <w:name w:val="Balloon Text"/>
    <w:basedOn w:val="Normal"/>
    <w:link w:val="TekstbaloniaChar"/>
    <w:uiPriority w:val="99"/>
    <w:semiHidden/>
    <w:rsid w:val="00B52D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52D55"/>
    <w:rPr>
      <w:rFonts w:ascii="Tahoma" w:hAnsi="Tahoma" w:cs="Tahoma"/>
      <w:sz w:val="16"/>
      <w:szCs w:val="16"/>
    </w:rPr>
  </w:style>
  <w:style w:type="paragraph" w:customStyle="1" w:styleId="clanak">
    <w:name w:val="clanak"/>
    <w:basedOn w:val="Normal"/>
    <w:uiPriority w:val="99"/>
    <w:rsid w:val="0058213D"/>
    <w:pPr>
      <w:spacing w:before="100" w:beforeAutospacing="1" w:after="100" w:afterAutospacing="1" w:line="240" w:lineRule="auto"/>
      <w:jc w:val="center"/>
    </w:pPr>
    <w:rPr>
      <w:rFonts w:ascii="Times New Roman" w:hAnsi="Times New Roman"/>
      <w:sz w:val="24"/>
      <w:szCs w:val="24"/>
      <w:lang w:eastAsia="hr-HR"/>
    </w:rPr>
  </w:style>
  <w:style w:type="paragraph" w:customStyle="1" w:styleId="t-9-8">
    <w:name w:val="t-9-8"/>
    <w:basedOn w:val="Normal"/>
    <w:uiPriority w:val="99"/>
    <w:rsid w:val="0058213D"/>
    <w:pPr>
      <w:spacing w:before="100" w:beforeAutospacing="1" w:after="100" w:afterAutospacing="1" w:line="240" w:lineRule="auto"/>
    </w:pPr>
    <w:rPr>
      <w:rFonts w:ascii="Times New Roman" w:hAnsi="Times New Roman"/>
      <w:sz w:val="24"/>
      <w:szCs w:val="24"/>
      <w:lang w:eastAsia="hr-HR"/>
    </w:rPr>
  </w:style>
  <w:style w:type="character" w:styleId="Hiperveza">
    <w:name w:val="Hyperlink"/>
    <w:basedOn w:val="Zadanifontodlomka"/>
    <w:uiPriority w:val="99"/>
    <w:rsid w:val="0047130F"/>
    <w:rPr>
      <w:rFonts w:cs="Times New Roman"/>
      <w:color w:val="0000FF"/>
      <w:u w:val="single"/>
    </w:rPr>
  </w:style>
  <w:style w:type="paragraph" w:styleId="Zaglavlje">
    <w:name w:val="header"/>
    <w:basedOn w:val="Normal"/>
    <w:link w:val="ZaglavljeChar"/>
    <w:uiPriority w:val="99"/>
    <w:rsid w:val="00C963BA"/>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C963BA"/>
    <w:rPr>
      <w:rFonts w:cs="Times New Roman"/>
    </w:rPr>
  </w:style>
  <w:style w:type="paragraph" w:styleId="Podnoje">
    <w:name w:val="footer"/>
    <w:basedOn w:val="Normal"/>
    <w:link w:val="PodnojeChar"/>
    <w:uiPriority w:val="99"/>
    <w:rsid w:val="00C963BA"/>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C963BA"/>
    <w:rPr>
      <w:rFonts w:cs="Times New Roman"/>
    </w:rPr>
  </w:style>
  <w:style w:type="paragraph" w:styleId="Tekstkomentara">
    <w:name w:val="annotation text"/>
    <w:basedOn w:val="Normal"/>
    <w:link w:val="TekstkomentaraChar"/>
    <w:uiPriority w:val="99"/>
    <w:semiHidden/>
    <w:rsid w:val="00E80426"/>
    <w:pPr>
      <w:spacing w:line="240" w:lineRule="auto"/>
    </w:pPr>
    <w:rPr>
      <w:sz w:val="20"/>
      <w:szCs w:val="20"/>
    </w:rPr>
  </w:style>
  <w:style w:type="character" w:customStyle="1" w:styleId="TekstkomentaraChar">
    <w:name w:val="Tekst komentara Char"/>
    <w:basedOn w:val="Zadanifontodlomka"/>
    <w:link w:val="Tekstkomentara"/>
    <w:uiPriority w:val="99"/>
    <w:semiHidden/>
    <w:locked/>
    <w:rsid w:val="00E80426"/>
    <w:rPr>
      <w:rFonts w:cs="Times New Roman"/>
      <w:sz w:val="20"/>
      <w:szCs w:val="20"/>
    </w:rPr>
  </w:style>
  <w:style w:type="paragraph" w:styleId="Kartadokumenta">
    <w:name w:val="Document Map"/>
    <w:basedOn w:val="Normal"/>
    <w:link w:val="KartadokumentaChar"/>
    <w:uiPriority w:val="99"/>
    <w:semiHidden/>
    <w:rsid w:val="00A102A6"/>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627EFA"/>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6700">
      <w:marLeft w:val="0"/>
      <w:marRight w:val="0"/>
      <w:marTop w:val="0"/>
      <w:marBottom w:val="0"/>
      <w:divBdr>
        <w:top w:val="none" w:sz="0" w:space="0" w:color="auto"/>
        <w:left w:val="none" w:sz="0" w:space="0" w:color="auto"/>
        <w:bottom w:val="none" w:sz="0" w:space="0" w:color="auto"/>
        <w:right w:val="none" w:sz="0" w:space="0" w:color="auto"/>
      </w:divBdr>
      <w:divsChild>
        <w:div w:id="487406709">
          <w:marLeft w:val="0"/>
          <w:marRight w:val="0"/>
          <w:marTop w:val="0"/>
          <w:marBottom w:val="0"/>
          <w:divBdr>
            <w:top w:val="none" w:sz="0" w:space="0" w:color="auto"/>
            <w:left w:val="none" w:sz="0" w:space="0" w:color="auto"/>
            <w:bottom w:val="none" w:sz="0" w:space="0" w:color="auto"/>
            <w:right w:val="none" w:sz="0" w:space="0" w:color="auto"/>
          </w:divBdr>
          <w:divsChild>
            <w:div w:id="487406713">
              <w:marLeft w:val="-225"/>
              <w:marRight w:val="-225"/>
              <w:marTop w:val="0"/>
              <w:marBottom w:val="0"/>
              <w:divBdr>
                <w:top w:val="none" w:sz="0" w:space="0" w:color="auto"/>
                <w:left w:val="none" w:sz="0" w:space="0" w:color="auto"/>
                <w:bottom w:val="none" w:sz="0" w:space="0" w:color="auto"/>
                <w:right w:val="none" w:sz="0" w:space="0" w:color="auto"/>
              </w:divBdr>
              <w:divsChild>
                <w:div w:id="487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6701">
      <w:marLeft w:val="0"/>
      <w:marRight w:val="0"/>
      <w:marTop w:val="0"/>
      <w:marBottom w:val="0"/>
      <w:divBdr>
        <w:top w:val="none" w:sz="0" w:space="0" w:color="auto"/>
        <w:left w:val="none" w:sz="0" w:space="0" w:color="auto"/>
        <w:bottom w:val="none" w:sz="0" w:space="0" w:color="auto"/>
        <w:right w:val="none" w:sz="0" w:space="0" w:color="auto"/>
      </w:divBdr>
    </w:div>
    <w:div w:id="487406702">
      <w:marLeft w:val="0"/>
      <w:marRight w:val="0"/>
      <w:marTop w:val="0"/>
      <w:marBottom w:val="0"/>
      <w:divBdr>
        <w:top w:val="none" w:sz="0" w:space="0" w:color="auto"/>
        <w:left w:val="none" w:sz="0" w:space="0" w:color="auto"/>
        <w:bottom w:val="none" w:sz="0" w:space="0" w:color="auto"/>
        <w:right w:val="none" w:sz="0" w:space="0" w:color="auto"/>
      </w:divBdr>
    </w:div>
    <w:div w:id="487406704">
      <w:marLeft w:val="0"/>
      <w:marRight w:val="0"/>
      <w:marTop w:val="0"/>
      <w:marBottom w:val="0"/>
      <w:divBdr>
        <w:top w:val="none" w:sz="0" w:space="0" w:color="auto"/>
        <w:left w:val="none" w:sz="0" w:space="0" w:color="auto"/>
        <w:bottom w:val="none" w:sz="0" w:space="0" w:color="auto"/>
        <w:right w:val="none" w:sz="0" w:space="0" w:color="auto"/>
      </w:divBdr>
    </w:div>
    <w:div w:id="487406705">
      <w:marLeft w:val="0"/>
      <w:marRight w:val="0"/>
      <w:marTop w:val="0"/>
      <w:marBottom w:val="0"/>
      <w:divBdr>
        <w:top w:val="none" w:sz="0" w:space="0" w:color="auto"/>
        <w:left w:val="none" w:sz="0" w:space="0" w:color="auto"/>
        <w:bottom w:val="none" w:sz="0" w:space="0" w:color="auto"/>
        <w:right w:val="none" w:sz="0" w:space="0" w:color="auto"/>
      </w:divBdr>
    </w:div>
    <w:div w:id="487406706">
      <w:marLeft w:val="0"/>
      <w:marRight w:val="0"/>
      <w:marTop w:val="0"/>
      <w:marBottom w:val="0"/>
      <w:divBdr>
        <w:top w:val="none" w:sz="0" w:space="0" w:color="auto"/>
        <w:left w:val="none" w:sz="0" w:space="0" w:color="auto"/>
        <w:bottom w:val="none" w:sz="0" w:space="0" w:color="auto"/>
        <w:right w:val="none" w:sz="0" w:space="0" w:color="auto"/>
      </w:divBdr>
    </w:div>
    <w:div w:id="487406707">
      <w:marLeft w:val="0"/>
      <w:marRight w:val="0"/>
      <w:marTop w:val="0"/>
      <w:marBottom w:val="0"/>
      <w:divBdr>
        <w:top w:val="none" w:sz="0" w:space="0" w:color="auto"/>
        <w:left w:val="none" w:sz="0" w:space="0" w:color="auto"/>
        <w:bottom w:val="none" w:sz="0" w:space="0" w:color="auto"/>
        <w:right w:val="none" w:sz="0" w:space="0" w:color="auto"/>
      </w:divBdr>
    </w:div>
    <w:div w:id="487406708">
      <w:marLeft w:val="0"/>
      <w:marRight w:val="0"/>
      <w:marTop w:val="0"/>
      <w:marBottom w:val="0"/>
      <w:divBdr>
        <w:top w:val="none" w:sz="0" w:space="0" w:color="auto"/>
        <w:left w:val="none" w:sz="0" w:space="0" w:color="auto"/>
        <w:bottom w:val="none" w:sz="0" w:space="0" w:color="auto"/>
        <w:right w:val="none" w:sz="0" w:space="0" w:color="auto"/>
      </w:divBdr>
    </w:div>
    <w:div w:id="487406710">
      <w:marLeft w:val="0"/>
      <w:marRight w:val="0"/>
      <w:marTop w:val="0"/>
      <w:marBottom w:val="0"/>
      <w:divBdr>
        <w:top w:val="none" w:sz="0" w:space="0" w:color="auto"/>
        <w:left w:val="none" w:sz="0" w:space="0" w:color="auto"/>
        <w:bottom w:val="none" w:sz="0" w:space="0" w:color="auto"/>
        <w:right w:val="none" w:sz="0" w:space="0" w:color="auto"/>
      </w:divBdr>
    </w:div>
    <w:div w:id="487406711">
      <w:marLeft w:val="0"/>
      <w:marRight w:val="0"/>
      <w:marTop w:val="0"/>
      <w:marBottom w:val="0"/>
      <w:divBdr>
        <w:top w:val="none" w:sz="0" w:space="0" w:color="auto"/>
        <w:left w:val="none" w:sz="0" w:space="0" w:color="auto"/>
        <w:bottom w:val="none" w:sz="0" w:space="0" w:color="auto"/>
        <w:right w:val="none" w:sz="0" w:space="0" w:color="auto"/>
      </w:divBdr>
    </w:div>
    <w:div w:id="487406712">
      <w:marLeft w:val="0"/>
      <w:marRight w:val="0"/>
      <w:marTop w:val="0"/>
      <w:marBottom w:val="0"/>
      <w:divBdr>
        <w:top w:val="none" w:sz="0" w:space="0" w:color="auto"/>
        <w:left w:val="none" w:sz="0" w:space="0" w:color="auto"/>
        <w:bottom w:val="none" w:sz="0" w:space="0" w:color="auto"/>
        <w:right w:val="none" w:sz="0" w:space="0" w:color="auto"/>
      </w:divBdr>
    </w:div>
    <w:div w:id="48740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8642</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Uljević</dc:creator>
  <cp:lastModifiedBy>Igor Vidra</cp:lastModifiedBy>
  <cp:revision>2</cp:revision>
  <cp:lastPrinted>2015-02-19T11:39:00Z</cp:lastPrinted>
  <dcterms:created xsi:type="dcterms:W3CDTF">2016-02-17T13:30:00Z</dcterms:created>
  <dcterms:modified xsi:type="dcterms:W3CDTF">2016-02-17T13:30:00Z</dcterms:modified>
</cp:coreProperties>
</file>